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7284F742"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2" w:name="OLE_LINK198"/>
      <w:bookmarkStart w:id="3" w:name="OLE_LINK199"/>
      <w:r w:rsidRPr="004C6910">
        <w:rPr>
          <w:rFonts w:ascii="Times New Roman" w:hAnsi="Times New Roman"/>
          <w:b/>
          <w:sz w:val="24"/>
          <w:szCs w:val="24"/>
        </w:rPr>
        <w:t>RAN WG2 Meeting</w:t>
      </w:r>
      <w:bookmarkEnd w:id="2"/>
      <w:bookmarkEnd w:id="3"/>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w:t>
      </w:r>
      <w:r w:rsidR="00D8205A">
        <w:rPr>
          <w:rFonts w:ascii="Times New Roman" w:hAnsi="Times New Roman"/>
          <w:b/>
          <w:sz w:val="24"/>
          <w:szCs w:val="24"/>
        </w:rPr>
        <w:t>3</w:t>
      </w:r>
      <w:r w:rsidR="00583656">
        <w:rPr>
          <w:rFonts w:ascii="Times New Roman" w:hAnsi="Times New Roman"/>
          <w:b/>
          <w:sz w:val="24"/>
          <w:szCs w:val="24"/>
        </w:rPr>
        <w:t>bis</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61517C">
        <w:rPr>
          <w:rFonts w:ascii="Times New Roman" w:eastAsia="Malgun Gothic" w:hAnsi="Times New Roman"/>
          <w:b/>
          <w:bCs/>
          <w:sz w:val="24"/>
          <w:szCs w:val="24"/>
          <w:lang w:eastAsia="zh-CN"/>
        </w:rPr>
        <w:t>2</w:t>
      </w:r>
      <w:r w:rsidR="000362EC">
        <w:rPr>
          <w:rFonts w:ascii="Times New Roman" w:eastAsia="Malgun Gothic" w:hAnsi="Times New Roman"/>
          <w:b/>
          <w:bCs/>
          <w:sz w:val="24"/>
          <w:szCs w:val="24"/>
          <w:lang w:eastAsia="zh-CN"/>
        </w:rPr>
        <w:t>3</w:t>
      </w:r>
      <w:r w:rsidR="006314F0">
        <w:rPr>
          <w:rFonts w:ascii="Times New Roman" w:eastAsia="Malgun Gothic" w:hAnsi="Times New Roman"/>
          <w:b/>
          <w:bCs/>
          <w:sz w:val="24"/>
          <w:szCs w:val="24"/>
          <w:lang w:eastAsia="zh-CN"/>
        </w:rPr>
        <w:t>10503</w:t>
      </w:r>
    </w:p>
    <w:p w14:paraId="1B9E9F74" w14:textId="3649C2F1" w:rsidR="00871E99" w:rsidRDefault="00583656" w:rsidP="007629CA">
      <w:pPr>
        <w:pStyle w:val="CRCoverPage"/>
        <w:tabs>
          <w:tab w:val="right" w:pos="9639"/>
        </w:tabs>
        <w:spacing w:before="120" w:after="0"/>
        <w:rPr>
          <w:rFonts w:ascii="Times New Roman" w:hAnsi="Times New Roman"/>
          <w:b/>
          <w:sz w:val="24"/>
          <w:lang w:val="de-DE" w:eastAsia="zh-CN"/>
        </w:rPr>
      </w:pPr>
      <w:r w:rsidRPr="00154872">
        <w:rPr>
          <w:rFonts w:ascii="Times New Roman" w:hAnsi="Times New Roman"/>
          <w:b/>
          <w:sz w:val="24"/>
          <w:lang w:val="de-DE" w:eastAsia="zh-CN"/>
        </w:rPr>
        <w:t xml:space="preserve">Xiamen, China, 9 – 13 October, </w:t>
      </w:r>
      <w:r w:rsidR="002A7F5F">
        <w:rPr>
          <w:rFonts w:ascii="Times New Roman" w:hAnsi="Times New Roman"/>
          <w:b/>
          <w:sz w:val="24"/>
          <w:lang w:val="de-DE" w:eastAsia="zh-CN"/>
        </w:rPr>
        <w:t>2023</w:t>
      </w:r>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2B286DCE" w:rsidR="00BC5FA1" w:rsidRPr="003F538C"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3F538C" w:rsidRPr="003F538C">
        <w:rPr>
          <w:rFonts w:eastAsia="宋体"/>
          <w:sz w:val="22"/>
          <w:lang w:eastAsia="zh-CN"/>
        </w:rPr>
        <w:t>7.</w:t>
      </w:r>
      <w:r w:rsidR="004B5FCC">
        <w:rPr>
          <w:rFonts w:eastAsia="宋体"/>
          <w:sz w:val="22"/>
          <w:lang w:eastAsia="zh-CN"/>
        </w:rPr>
        <w:t>13.5</w:t>
      </w:r>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0263E0B1"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6970DC" w:rsidRPr="006970DC">
        <w:rPr>
          <w:sz w:val="22"/>
        </w:rPr>
        <w:t>Discussion on leftover issues for SON for NR-U</w:t>
      </w:r>
      <w:bookmarkStart w:id="4" w:name="_GoBack"/>
      <w:bookmarkEnd w:id="4"/>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1C87FBB1" w14:textId="46D41672" w:rsidR="006905C3" w:rsidRDefault="006905C3" w:rsidP="000E4BD4">
      <w:pPr>
        <w:rPr>
          <w:rFonts w:eastAsia="宋体"/>
          <w:lang w:eastAsia="zh-CN"/>
        </w:rPr>
      </w:pPr>
      <w:r>
        <w:rPr>
          <w:rFonts w:eastAsia="宋体" w:hint="eastAsia"/>
          <w:lang w:eastAsia="zh-CN"/>
        </w:rPr>
        <w:t>I</w:t>
      </w:r>
      <w:r>
        <w:rPr>
          <w:rFonts w:eastAsia="宋体"/>
          <w:lang w:eastAsia="zh-CN"/>
        </w:rPr>
        <w:t>n the last RAN2 #12</w:t>
      </w:r>
      <w:r w:rsidR="00583656">
        <w:rPr>
          <w:rFonts w:eastAsia="宋体"/>
          <w:lang w:eastAsia="zh-CN"/>
        </w:rPr>
        <w:t>3</w:t>
      </w:r>
      <w:r>
        <w:rPr>
          <w:rFonts w:eastAsia="宋体"/>
          <w:lang w:eastAsia="zh-CN"/>
        </w:rPr>
        <w:t xml:space="preserve"> meeting</w:t>
      </w:r>
      <w:r w:rsidR="00E834CC">
        <w:rPr>
          <w:rFonts w:eastAsia="宋体"/>
          <w:lang w:eastAsia="zh-CN"/>
        </w:rPr>
        <w:t xml:space="preserve"> [1]</w:t>
      </w:r>
      <w:r>
        <w:rPr>
          <w:rFonts w:eastAsia="宋体"/>
          <w:lang w:eastAsia="zh-CN"/>
        </w:rPr>
        <w:t xml:space="preserve">, the following agreements </w:t>
      </w:r>
      <w:r w:rsidR="004B5FCC">
        <w:rPr>
          <w:rFonts w:eastAsia="宋体"/>
          <w:lang w:eastAsia="zh-CN"/>
        </w:rPr>
        <w:t xml:space="preserve">for NR-U </w:t>
      </w:r>
      <w:r>
        <w:rPr>
          <w:rFonts w:eastAsia="宋体"/>
          <w:lang w:eastAsia="zh-CN"/>
        </w:rPr>
        <w:t>are achieved:</w:t>
      </w:r>
    </w:p>
    <w:p w14:paraId="231252C8" w14:textId="77777777" w:rsidR="00512AC3" w:rsidRPr="00512AC3" w:rsidRDefault="00512AC3" w:rsidP="00610FE8">
      <w:pPr>
        <w:pBdr>
          <w:top w:val="single" w:sz="4" w:space="1" w:color="auto"/>
          <w:left w:val="single" w:sz="4" w:space="31" w:color="auto"/>
          <w:bottom w:val="single" w:sz="4" w:space="1" w:color="auto"/>
          <w:right w:val="single" w:sz="4" w:space="4" w:color="auto"/>
        </w:pBdr>
        <w:tabs>
          <w:tab w:val="left" w:pos="1622"/>
        </w:tabs>
        <w:spacing w:after="0" w:line="259" w:lineRule="auto"/>
        <w:ind w:left="1622" w:hanging="363"/>
        <w:rPr>
          <w:rFonts w:ascii="Arial" w:eastAsia="宋体" w:hAnsi="Arial"/>
          <w:lang w:val="en-US" w:eastAsia="zh-CN"/>
        </w:rPr>
      </w:pPr>
      <w:r w:rsidRPr="00512AC3">
        <w:rPr>
          <w:rFonts w:ascii="Arial" w:eastAsia="宋体" w:hAnsi="Arial"/>
          <w:lang w:val="en-US" w:eastAsia="zh-CN"/>
        </w:rPr>
        <w:t>Agreements:</w:t>
      </w:r>
    </w:p>
    <w:p w14:paraId="10FE8CEA" w14:textId="77777777" w:rsidR="00512AC3" w:rsidRPr="00512AC3" w:rsidRDefault="00512AC3" w:rsidP="00610FE8">
      <w:pPr>
        <w:pBdr>
          <w:top w:val="single" w:sz="4" w:space="1" w:color="auto"/>
          <w:left w:val="single" w:sz="4" w:space="31" w:color="auto"/>
          <w:bottom w:val="single" w:sz="4" w:space="1" w:color="auto"/>
          <w:right w:val="single" w:sz="4" w:space="4" w:color="auto"/>
        </w:pBdr>
        <w:tabs>
          <w:tab w:val="left" w:pos="1622"/>
        </w:tabs>
        <w:spacing w:after="0" w:line="259" w:lineRule="auto"/>
        <w:ind w:left="1622" w:hanging="363"/>
        <w:rPr>
          <w:rFonts w:ascii="Arial" w:eastAsia="宋体" w:hAnsi="Arial"/>
          <w:lang w:val="en-US" w:eastAsia="zh-CN"/>
        </w:rPr>
      </w:pPr>
      <w:r w:rsidRPr="00512AC3">
        <w:rPr>
          <w:rFonts w:ascii="Arial" w:eastAsia="宋体" w:hAnsi="Arial"/>
          <w:lang w:val="en-US" w:eastAsia="zh-CN"/>
        </w:rPr>
        <w:t>1</w:t>
      </w:r>
      <w:r w:rsidRPr="00512AC3">
        <w:rPr>
          <w:rFonts w:ascii="Arial" w:eastAsia="宋体" w:hAnsi="Arial"/>
          <w:lang w:val="en-US" w:eastAsia="zh-CN"/>
        </w:rPr>
        <w:tab/>
        <w:t>Introduce a new field that counts the number of preamble transmissions blocked by LBT for the last BWP selected for the RA procedure. FFS how to solve the issue of no preamble transmission attempts transmitted in a selected beam due to LBT blockage.</w:t>
      </w:r>
    </w:p>
    <w:p w14:paraId="1070A0B6" w14:textId="77777777" w:rsidR="00512AC3" w:rsidRPr="00512AC3" w:rsidRDefault="00512AC3" w:rsidP="00610FE8">
      <w:pPr>
        <w:pBdr>
          <w:top w:val="single" w:sz="4" w:space="1" w:color="auto"/>
          <w:left w:val="single" w:sz="4" w:space="31" w:color="auto"/>
          <w:bottom w:val="single" w:sz="4" w:space="1" w:color="auto"/>
          <w:right w:val="single" w:sz="4" w:space="4" w:color="auto"/>
        </w:pBdr>
        <w:tabs>
          <w:tab w:val="left" w:pos="1622"/>
        </w:tabs>
        <w:spacing w:after="0" w:line="259" w:lineRule="auto"/>
        <w:ind w:left="1622" w:hanging="363"/>
        <w:rPr>
          <w:rFonts w:ascii="Arial" w:eastAsia="宋体" w:hAnsi="Arial"/>
          <w:lang w:val="en-US" w:eastAsia="zh-CN"/>
        </w:rPr>
      </w:pPr>
      <w:r w:rsidRPr="00512AC3">
        <w:rPr>
          <w:rFonts w:ascii="Arial" w:eastAsia="宋体" w:hAnsi="Arial"/>
          <w:lang w:val="en-US" w:eastAsia="zh-CN"/>
        </w:rPr>
        <w:t>2</w:t>
      </w:r>
      <w:r w:rsidRPr="00512AC3">
        <w:rPr>
          <w:rFonts w:ascii="Arial" w:eastAsia="宋体" w:hAnsi="Arial"/>
          <w:lang w:val="en-US" w:eastAsia="zh-CN"/>
        </w:rPr>
        <w:tab/>
        <w:t>All the BWPs (including the first one) in which the UE experienced the consistent UL LBT failure, prior to the successful completion of the RA, are included in the RA-Report.</w:t>
      </w:r>
    </w:p>
    <w:p w14:paraId="4BD22655" w14:textId="77777777" w:rsidR="00512AC3" w:rsidRPr="00512AC3" w:rsidRDefault="00512AC3" w:rsidP="00610FE8">
      <w:pPr>
        <w:pBdr>
          <w:top w:val="single" w:sz="4" w:space="1" w:color="auto"/>
          <w:left w:val="single" w:sz="4" w:space="31" w:color="auto"/>
          <w:bottom w:val="single" w:sz="4" w:space="1" w:color="auto"/>
          <w:right w:val="single" w:sz="4" w:space="4" w:color="auto"/>
        </w:pBdr>
        <w:tabs>
          <w:tab w:val="left" w:pos="1622"/>
        </w:tabs>
        <w:spacing w:after="0" w:line="259" w:lineRule="auto"/>
        <w:ind w:left="1622" w:hanging="363"/>
        <w:rPr>
          <w:rFonts w:ascii="Arial" w:eastAsia="宋体" w:hAnsi="Arial"/>
          <w:lang w:val="en-US" w:eastAsia="zh-CN"/>
        </w:rPr>
      </w:pPr>
      <w:r w:rsidRPr="00512AC3">
        <w:rPr>
          <w:rFonts w:ascii="Arial" w:eastAsia="宋体" w:hAnsi="Arial"/>
          <w:lang w:val="en-US" w:eastAsia="zh-CN"/>
        </w:rPr>
        <w:t>3</w:t>
      </w:r>
      <w:r w:rsidRPr="00512AC3">
        <w:rPr>
          <w:rFonts w:ascii="Arial" w:eastAsia="宋体" w:hAnsi="Arial"/>
          <w:lang w:val="en-US" w:eastAsia="zh-CN"/>
        </w:rPr>
        <w:tab/>
        <w:t>UE log the RA-InformationCommon in the RLF-Report when the RLF cause is lbtFailure and the UE was performing random access at the moment of RLF.</w:t>
      </w:r>
    </w:p>
    <w:p w14:paraId="581557E7" w14:textId="77777777" w:rsidR="00512AC3" w:rsidRPr="00512AC3" w:rsidRDefault="00512AC3" w:rsidP="00610FE8">
      <w:pPr>
        <w:pBdr>
          <w:top w:val="single" w:sz="4" w:space="1" w:color="auto"/>
          <w:left w:val="single" w:sz="4" w:space="31" w:color="auto"/>
          <w:bottom w:val="single" w:sz="4" w:space="1" w:color="auto"/>
          <w:right w:val="single" w:sz="4" w:space="4" w:color="auto"/>
        </w:pBdr>
        <w:tabs>
          <w:tab w:val="left" w:pos="1622"/>
        </w:tabs>
        <w:spacing w:after="0" w:line="259" w:lineRule="auto"/>
        <w:ind w:left="1622" w:hanging="363"/>
        <w:rPr>
          <w:rFonts w:ascii="Arial" w:eastAsia="宋体" w:hAnsi="Arial"/>
          <w:lang w:val="en-US" w:eastAsia="zh-CN"/>
        </w:rPr>
      </w:pPr>
      <w:r w:rsidRPr="00512AC3">
        <w:rPr>
          <w:rFonts w:ascii="Arial" w:eastAsia="宋体" w:hAnsi="Arial"/>
          <w:lang w:val="en-US" w:eastAsia="zh-CN"/>
        </w:rPr>
        <w:t>4</w:t>
      </w:r>
      <w:r w:rsidRPr="00512AC3">
        <w:rPr>
          <w:rFonts w:ascii="Arial" w:eastAsia="宋体" w:hAnsi="Arial"/>
          <w:lang w:val="en-US" w:eastAsia="zh-CN"/>
        </w:rPr>
        <w:tab/>
        <w:t>The UE logs the following information in the SHR:</w:t>
      </w:r>
    </w:p>
    <w:p w14:paraId="45DA2EA1" w14:textId="77777777" w:rsidR="00512AC3" w:rsidRPr="00512AC3" w:rsidRDefault="00512AC3" w:rsidP="00610FE8">
      <w:pPr>
        <w:pBdr>
          <w:top w:val="single" w:sz="4" w:space="1" w:color="auto"/>
          <w:left w:val="single" w:sz="4" w:space="31" w:color="auto"/>
          <w:bottom w:val="single" w:sz="4" w:space="1" w:color="auto"/>
          <w:right w:val="single" w:sz="4" w:space="4" w:color="auto"/>
        </w:pBdr>
        <w:tabs>
          <w:tab w:val="left" w:pos="1622"/>
        </w:tabs>
        <w:spacing w:after="0" w:line="259" w:lineRule="auto"/>
        <w:ind w:left="1622" w:hanging="363"/>
        <w:rPr>
          <w:rFonts w:ascii="Arial" w:eastAsia="宋体" w:hAnsi="Arial"/>
          <w:lang w:val="en-US" w:eastAsia="zh-CN"/>
        </w:rPr>
      </w:pPr>
      <w:r w:rsidRPr="00512AC3">
        <w:rPr>
          <w:rFonts w:ascii="Arial" w:eastAsia="宋体" w:hAnsi="Arial"/>
          <w:lang w:val="en-US" w:eastAsia="zh-CN"/>
        </w:rPr>
        <w:t>a.</w:t>
      </w:r>
      <w:r w:rsidRPr="00512AC3">
        <w:rPr>
          <w:rFonts w:ascii="Arial" w:eastAsia="宋体" w:hAnsi="Arial"/>
          <w:lang w:val="en-US" w:eastAsia="zh-CN"/>
        </w:rPr>
        <w:tab/>
        <w:t>The ra-InformationCommon including the new Rel.18 information (i.e. the number of UL LBT failures during HO, the info on the multiple BWPs in which consistent UL LBT failures was triggered), if T304 triggering conditions is fulfilled.</w:t>
      </w:r>
    </w:p>
    <w:p w14:paraId="5E3BBE0A" w14:textId="77777777" w:rsidR="00512AC3" w:rsidRPr="00512AC3" w:rsidRDefault="00512AC3" w:rsidP="00610FE8">
      <w:pPr>
        <w:pBdr>
          <w:top w:val="single" w:sz="4" w:space="1" w:color="auto"/>
          <w:left w:val="single" w:sz="4" w:space="31" w:color="auto"/>
          <w:bottom w:val="single" w:sz="4" w:space="1" w:color="auto"/>
          <w:right w:val="single" w:sz="4" w:space="4" w:color="auto"/>
        </w:pBdr>
        <w:tabs>
          <w:tab w:val="left" w:pos="1622"/>
        </w:tabs>
        <w:spacing w:after="0" w:line="259" w:lineRule="auto"/>
        <w:ind w:left="1622" w:hanging="363"/>
        <w:rPr>
          <w:rFonts w:ascii="Arial" w:eastAsia="宋体" w:hAnsi="Arial"/>
          <w:lang w:val="en-US" w:eastAsia="zh-CN"/>
        </w:rPr>
      </w:pPr>
      <w:r w:rsidRPr="00512AC3">
        <w:rPr>
          <w:rFonts w:ascii="Arial" w:eastAsia="宋体" w:hAnsi="Arial"/>
          <w:lang w:val="en-US" w:eastAsia="zh-CN"/>
        </w:rPr>
        <w:t>b.</w:t>
      </w:r>
      <w:r w:rsidRPr="00512AC3">
        <w:rPr>
          <w:rFonts w:ascii="Arial" w:eastAsia="宋体" w:hAnsi="Arial"/>
          <w:lang w:val="en-US" w:eastAsia="zh-CN"/>
        </w:rPr>
        <w:tab/>
        <w:t>FFS: The RSSI measurements of the frequencies associated to the source/target/neighbouring cells, if the measRSSI-ReportConfig is configured for those frequencies.</w:t>
      </w:r>
    </w:p>
    <w:p w14:paraId="6AE1B4D1" w14:textId="5FE3C2CC" w:rsidR="00512AC3" w:rsidRPr="00512AC3" w:rsidRDefault="00512AC3" w:rsidP="00610FE8">
      <w:pPr>
        <w:pBdr>
          <w:top w:val="single" w:sz="4" w:space="1" w:color="auto"/>
          <w:left w:val="single" w:sz="4" w:space="31" w:color="auto"/>
          <w:bottom w:val="single" w:sz="4" w:space="1" w:color="auto"/>
          <w:right w:val="single" w:sz="4" w:space="4" w:color="auto"/>
        </w:pBdr>
        <w:tabs>
          <w:tab w:val="left" w:pos="1622"/>
        </w:tabs>
        <w:spacing w:after="0" w:line="259" w:lineRule="auto"/>
        <w:ind w:left="1622" w:hanging="363"/>
        <w:rPr>
          <w:rFonts w:ascii="Arial" w:eastAsia="MS Mincho" w:hAnsi="Arial"/>
          <w:szCs w:val="24"/>
          <w:lang w:val="en-US" w:eastAsia="zh-CN"/>
        </w:rPr>
      </w:pPr>
      <w:r w:rsidRPr="00512AC3">
        <w:rPr>
          <w:rFonts w:ascii="Arial" w:eastAsia="宋体" w:hAnsi="Arial"/>
          <w:lang w:val="en-US" w:eastAsia="zh-CN"/>
        </w:rPr>
        <w:t>5</w:t>
      </w:r>
      <w:r w:rsidRPr="00512AC3">
        <w:rPr>
          <w:rFonts w:ascii="Arial" w:eastAsia="宋体" w:hAnsi="Arial"/>
          <w:lang w:val="en-US" w:eastAsia="zh-CN"/>
        </w:rPr>
        <w:tab/>
        <w:t>BWPs information included in the RA-Report can be included, within the list of attempted BWP(s), in chronological order of BWP selection.</w:t>
      </w:r>
    </w:p>
    <w:p w14:paraId="19EC2CB1" w14:textId="77777777" w:rsidR="00547B4E" w:rsidRDefault="00547B4E" w:rsidP="000E4BD4">
      <w:pPr>
        <w:rPr>
          <w:rFonts w:eastAsia="宋体"/>
          <w:lang w:eastAsia="zh-CN"/>
        </w:rPr>
      </w:pPr>
    </w:p>
    <w:p w14:paraId="48ED4385" w14:textId="3FB4E619" w:rsidR="006905C3" w:rsidRDefault="004B5FCC" w:rsidP="000E4BD4">
      <w:pPr>
        <w:rPr>
          <w:rFonts w:eastAsia="宋体"/>
          <w:lang w:eastAsia="zh-CN"/>
        </w:rPr>
      </w:pPr>
      <w:r>
        <w:rPr>
          <w:rFonts w:eastAsia="宋体" w:hint="eastAsia"/>
          <w:lang w:eastAsia="zh-CN"/>
        </w:rPr>
        <w:t>M</w:t>
      </w:r>
      <w:r>
        <w:rPr>
          <w:rFonts w:eastAsia="宋体"/>
          <w:lang w:eastAsia="zh-CN"/>
        </w:rPr>
        <w:t xml:space="preserve">eanwhile, there are still </w:t>
      </w:r>
      <w:r w:rsidR="000155E8">
        <w:rPr>
          <w:rFonts w:eastAsia="宋体"/>
          <w:lang w:eastAsia="zh-CN"/>
        </w:rPr>
        <w:t>some remaining issues</w:t>
      </w:r>
      <w:r w:rsidR="00610FE8">
        <w:rPr>
          <w:rFonts w:eastAsia="宋体"/>
          <w:lang w:eastAsia="zh-CN"/>
        </w:rPr>
        <w:t xml:space="preserve"> below</w:t>
      </w:r>
      <w:r w:rsidR="0077318D">
        <w:rPr>
          <w:rFonts w:eastAsia="宋体"/>
          <w:lang w:eastAsia="zh-CN"/>
        </w:rPr>
        <w:t>,</w:t>
      </w:r>
      <w:r w:rsidR="000155E8">
        <w:rPr>
          <w:rFonts w:eastAsia="宋体"/>
          <w:lang w:eastAsia="zh-CN"/>
        </w:rPr>
        <w:t xml:space="preserve"> </w:t>
      </w:r>
      <w:r w:rsidR="003A465B">
        <w:rPr>
          <w:rFonts w:eastAsia="宋体"/>
          <w:lang w:eastAsia="zh-CN"/>
        </w:rPr>
        <w:t>and in this paper</w:t>
      </w:r>
      <w:r w:rsidR="000155E8">
        <w:rPr>
          <w:rFonts w:eastAsia="宋体"/>
          <w:lang w:eastAsia="zh-CN"/>
        </w:rPr>
        <w:t>, we shall provide our further concerns for these.</w:t>
      </w:r>
    </w:p>
    <w:tbl>
      <w:tblPr>
        <w:tblStyle w:val="afd"/>
        <w:tblW w:w="0" w:type="auto"/>
        <w:tblInd w:w="562" w:type="dxa"/>
        <w:tblLook w:val="04A0" w:firstRow="1" w:lastRow="0" w:firstColumn="1" w:lastColumn="0" w:noHBand="0" w:noVBand="1"/>
      </w:tblPr>
      <w:tblGrid>
        <w:gridCol w:w="9067"/>
      </w:tblGrid>
      <w:tr w:rsidR="00610FE8" w14:paraId="57AB413C" w14:textId="77777777" w:rsidTr="00610FE8">
        <w:tc>
          <w:tcPr>
            <w:tcW w:w="9067" w:type="dxa"/>
          </w:tcPr>
          <w:p w14:paraId="07066DAC" w14:textId="77777777" w:rsidR="00610FE8" w:rsidRDefault="00610FE8" w:rsidP="00177C57">
            <w:pPr>
              <w:pStyle w:val="Doc-text2"/>
              <w:ind w:left="363"/>
              <w:rPr>
                <w:rFonts w:eastAsia="等线"/>
                <w:b/>
                <w:bCs/>
                <w:u w:val="single"/>
                <w:lang w:val="en-US"/>
              </w:rPr>
            </w:pPr>
            <w:bookmarkStart w:id="5" w:name="_Hlk146615223"/>
            <w:r w:rsidRPr="0044368B">
              <w:rPr>
                <w:b/>
                <w:bCs/>
                <w:szCs w:val="20"/>
                <w:u w:val="single"/>
                <w:lang w:val="en-US"/>
              </w:rPr>
              <w:t>FFS fr</w:t>
            </w:r>
            <w:r w:rsidRPr="00F342C9">
              <w:rPr>
                <w:b/>
                <w:bCs/>
                <w:szCs w:val="20"/>
                <w:u w:val="single"/>
                <w:lang w:val="en-US"/>
              </w:rPr>
              <w:t>om RAN2#123:</w:t>
            </w:r>
          </w:p>
          <w:p w14:paraId="1CAA0E51" w14:textId="77777777" w:rsidR="00610FE8" w:rsidRDefault="00610FE8" w:rsidP="00177C57">
            <w:pPr>
              <w:pStyle w:val="Doc-text2"/>
              <w:ind w:left="363"/>
              <w:rPr>
                <w:rFonts w:eastAsia="等线"/>
                <w:lang w:val="en-US"/>
              </w:rPr>
            </w:pPr>
          </w:p>
          <w:p w14:paraId="42F4010F" w14:textId="77777777" w:rsidR="00610FE8" w:rsidRPr="006017F6" w:rsidRDefault="00610FE8" w:rsidP="00177C57">
            <w:pPr>
              <w:pStyle w:val="Doc-text2"/>
              <w:rPr>
                <w:rFonts w:eastAsia="宋体"/>
                <w:szCs w:val="20"/>
                <w:lang w:val="en-US"/>
              </w:rPr>
            </w:pPr>
            <w:r w:rsidRPr="006017F6">
              <w:rPr>
                <w:rFonts w:eastAsia="宋体"/>
                <w:szCs w:val="20"/>
                <w:lang w:val="en-US"/>
              </w:rPr>
              <w:t>FFS1: BWP information should be included in the RLF-Report for all the BWPs in which the UE detected the consistent UL LBT failure, right before the RLF/HOF.</w:t>
            </w:r>
          </w:p>
          <w:p w14:paraId="20965DD6" w14:textId="77777777" w:rsidR="00610FE8" w:rsidRPr="006017F6" w:rsidRDefault="00610FE8" w:rsidP="00177C57">
            <w:pPr>
              <w:pStyle w:val="Doc-text2"/>
              <w:rPr>
                <w:rFonts w:eastAsia="宋体"/>
                <w:szCs w:val="20"/>
                <w:lang w:val="en-US"/>
              </w:rPr>
            </w:pPr>
            <w:r w:rsidRPr="006017F6">
              <w:rPr>
                <w:rFonts w:eastAsia="宋体"/>
                <w:szCs w:val="20"/>
                <w:lang w:val="en-US"/>
              </w:rPr>
              <w:t>FFS2:</w:t>
            </w:r>
            <w:r w:rsidRPr="006017F6">
              <w:rPr>
                <w:rFonts w:eastAsia="宋体"/>
                <w:szCs w:val="20"/>
                <w:lang w:val="en-US"/>
              </w:rPr>
              <w:tab/>
              <w:t>RAN2 agrees to include the RSSI measurements of the frequency associated to the source PCell in the RLF report in case of HOF, if the measRSSI-ReportConfig is configured for such frequency.</w:t>
            </w:r>
          </w:p>
          <w:p w14:paraId="439A9AA8" w14:textId="77777777" w:rsidR="00610FE8" w:rsidRPr="006017F6" w:rsidRDefault="00610FE8" w:rsidP="00177C57">
            <w:pPr>
              <w:pStyle w:val="Doc-text2"/>
              <w:rPr>
                <w:rFonts w:eastAsia="宋体"/>
                <w:szCs w:val="20"/>
                <w:lang w:val="en-US"/>
              </w:rPr>
            </w:pPr>
            <w:r w:rsidRPr="006017F6">
              <w:rPr>
                <w:rFonts w:eastAsia="宋体"/>
                <w:szCs w:val="20"/>
                <w:lang w:val="en-US"/>
              </w:rPr>
              <w:t>FFS3:</w:t>
            </w:r>
            <w:r w:rsidRPr="006017F6">
              <w:rPr>
                <w:rFonts w:eastAsia="宋体"/>
                <w:szCs w:val="20"/>
                <w:lang w:val="en-US"/>
              </w:rPr>
              <w:tab/>
              <w:t>RAN2 agrees to include in the RLF-Report the available RSSI measurement results of the frequencies associated to the neighbouring cells, if the measRSSI-ReportConfig is configured for such frequencies.</w:t>
            </w:r>
          </w:p>
          <w:p w14:paraId="1D2BF68D" w14:textId="77777777" w:rsidR="00610FE8" w:rsidRPr="006017F6" w:rsidRDefault="00610FE8" w:rsidP="00177C57">
            <w:pPr>
              <w:pStyle w:val="Doc-text2"/>
              <w:rPr>
                <w:rFonts w:eastAsia="宋体"/>
                <w:szCs w:val="20"/>
                <w:lang w:val="en-US"/>
              </w:rPr>
            </w:pPr>
            <w:r w:rsidRPr="006017F6">
              <w:rPr>
                <w:rFonts w:eastAsia="宋体"/>
                <w:szCs w:val="20"/>
                <w:lang w:val="en-US"/>
              </w:rPr>
              <w:t>FFS4:</w:t>
            </w:r>
            <w:r w:rsidRPr="006017F6">
              <w:rPr>
                <w:rFonts w:eastAsia="宋体"/>
                <w:szCs w:val="20"/>
                <w:lang w:val="en-US"/>
              </w:rPr>
              <w:tab/>
              <w:t>If Proposal 8 is not agreed, RAN2 to discuss if the UE logs in the RLF-Report the latest measured RSSI of the frequency associated to the target cell in case of HOF, if measRSSI-ReportConfig is configured for such frequency.</w:t>
            </w:r>
          </w:p>
          <w:p w14:paraId="3A9E38B1" w14:textId="77777777" w:rsidR="00610FE8" w:rsidRPr="006017F6" w:rsidRDefault="00610FE8" w:rsidP="00177C57">
            <w:pPr>
              <w:pStyle w:val="Doc-text2"/>
              <w:rPr>
                <w:rFonts w:eastAsia="宋体"/>
                <w:szCs w:val="20"/>
                <w:lang w:val="en-US"/>
              </w:rPr>
            </w:pPr>
            <w:r w:rsidRPr="006017F6">
              <w:rPr>
                <w:rFonts w:eastAsia="宋体"/>
                <w:szCs w:val="20"/>
                <w:lang w:val="en-US"/>
              </w:rPr>
              <w:t>FFS5:</w:t>
            </w:r>
            <w:r w:rsidRPr="006017F6">
              <w:rPr>
                <w:rFonts w:eastAsia="宋体"/>
                <w:szCs w:val="20"/>
                <w:lang w:val="en-US"/>
              </w:rPr>
              <w:tab/>
              <w:t>UE logs lbt-FailureRecoveryConfig in the RLF-Report only upon re-establishment procedure failure.</w:t>
            </w:r>
          </w:p>
          <w:p w14:paraId="62F1C45A" w14:textId="77777777" w:rsidR="00610FE8" w:rsidRPr="006017F6" w:rsidRDefault="00610FE8" w:rsidP="00177C57">
            <w:pPr>
              <w:pStyle w:val="Doc-text2"/>
              <w:rPr>
                <w:rFonts w:eastAsia="宋体"/>
                <w:szCs w:val="20"/>
                <w:lang w:val="en-US"/>
              </w:rPr>
            </w:pPr>
            <w:r w:rsidRPr="006017F6">
              <w:rPr>
                <w:rFonts w:eastAsia="宋体"/>
                <w:szCs w:val="20"/>
                <w:lang w:val="en-US"/>
              </w:rPr>
              <w:t>FFS6:</w:t>
            </w:r>
            <w:r w:rsidRPr="006017F6">
              <w:rPr>
                <w:rFonts w:eastAsia="宋体"/>
                <w:szCs w:val="20"/>
                <w:lang w:val="en-US"/>
              </w:rPr>
              <w:tab/>
              <w:t>For the sake of progress and alignment with RAN3, RAN2 confines the discussion on the configuration index to the SHR and SPR discussion.</w:t>
            </w:r>
          </w:p>
          <w:p w14:paraId="700699AB" w14:textId="77777777" w:rsidR="00610FE8" w:rsidRPr="006017F6" w:rsidRDefault="00610FE8" w:rsidP="00177C57">
            <w:pPr>
              <w:pStyle w:val="Doc-text2"/>
              <w:rPr>
                <w:rFonts w:eastAsia="宋体"/>
                <w:szCs w:val="20"/>
                <w:lang w:val="en-US"/>
              </w:rPr>
            </w:pPr>
            <w:r w:rsidRPr="006017F6">
              <w:rPr>
                <w:rFonts w:eastAsia="宋体"/>
                <w:szCs w:val="20"/>
                <w:lang w:val="en-US"/>
              </w:rPr>
              <w:t>FFS7:</w:t>
            </w:r>
            <w:r w:rsidRPr="006017F6">
              <w:rPr>
                <w:rFonts w:eastAsia="宋体"/>
                <w:szCs w:val="20"/>
                <w:lang w:val="en-US"/>
              </w:rPr>
              <w:tab/>
              <w:t>Agree logging the LBT information of the source cell at the moment of performing HO. FFS the details (e.g., number of LBT failure or consistent LTB failure, etc.)</w:t>
            </w:r>
          </w:p>
          <w:p w14:paraId="48422151" w14:textId="77777777" w:rsidR="00610FE8" w:rsidRPr="006017F6" w:rsidRDefault="00610FE8" w:rsidP="00177C57">
            <w:pPr>
              <w:pStyle w:val="Doc-text2"/>
              <w:rPr>
                <w:rFonts w:eastAsia="宋体"/>
                <w:szCs w:val="20"/>
                <w:lang w:val="en-US"/>
              </w:rPr>
            </w:pPr>
            <w:r w:rsidRPr="006017F6">
              <w:rPr>
                <w:rFonts w:eastAsia="宋体"/>
                <w:szCs w:val="20"/>
                <w:lang w:val="en-US"/>
              </w:rPr>
              <w:lastRenderedPageBreak/>
              <w:t>FFS8:</w:t>
            </w:r>
            <w:r w:rsidRPr="006017F6">
              <w:rPr>
                <w:rFonts w:eastAsia="宋体"/>
                <w:szCs w:val="20"/>
                <w:lang w:val="en-US"/>
              </w:rPr>
              <w:tab/>
              <w:t xml:space="preserve"> how to solve the issue of no preamble transmission attempts transmitted in a selected beam due to LBT blockage.</w:t>
            </w:r>
          </w:p>
          <w:p w14:paraId="2C05055B" w14:textId="77777777" w:rsidR="00610FE8" w:rsidRDefault="00610FE8" w:rsidP="00177C57">
            <w:pPr>
              <w:pStyle w:val="Doc-text2"/>
              <w:rPr>
                <w:lang w:val="en-US"/>
              </w:rPr>
            </w:pPr>
          </w:p>
        </w:tc>
      </w:tr>
      <w:bookmarkEnd w:id="5"/>
    </w:tbl>
    <w:p w14:paraId="5A3221B6" w14:textId="77777777" w:rsidR="00610FE8" w:rsidRPr="00610FE8" w:rsidRDefault="00610FE8" w:rsidP="000E4BD4">
      <w:pPr>
        <w:rPr>
          <w:rFonts w:eastAsia="宋体"/>
          <w:lang w:eastAsia="zh-CN"/>
        </w:rPr>
      </w:pPr>
    </w:p>
    <w:p w14:paraId="612B4727" w14:textId="0D7CFBA1" w:rsidR="00D70B09" w:rsidRPr="0001246A" w:rsidRDefault="00764ECF" w:rsidP="00610FE8">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69C84096" w14:textId="59E10E8F" w:rsidR="004D4772" w:rsidRDefault="00C468C7" w:rsidP="00610FE8">
      <w:pPr>
        <w:pStyle w:val="2"/>
        <w:spacing w:after="240"/>
      </w:pPr>
      <w:r>
        <w:t xml:space="preserve">Remaining issues in </w:t>
      </w:r>
      <w:r>
        <w:rPr>
          <w:rFonts w:hint="eastAsia"/>
        </w:rPr>
        <w:t>RACH</w:t>
      </w:r>
      <w:r>
        <w:t xml:space="preserve"> Enhancements for NR-U</w:t>
      </w:r>
    </w:p>
    <w:tbl>
      <w:tblPr>
        <w:tblStyle w:val="afd"/>
        <w:tblW w:w="0" w:type="auto"/>
        <w:tblInd w:w="562" w:type="dxa"/>
        <w:tblLook w:val="04A0" w:firstRow="1" w:lastRow="0" w:firstColumn="1" w:lastColumn="0" w:noHBand="0" w:noVBand="1"/>
      </w:tblPr>
      <w:tblGrid>
        <w:gridCol w:w="9067"/>
      </w:tblGrid>
      <w:tr w:rsidR="00CE49E0" w14:paraId="4C8C75CE" w14:textId="77777777" w:rsidTr="00597D76">
        <w:tc>
          <w:tcPr>
            <w:tcW w:w="9067" w:type="dxa"/>
          </w:tcPr>
          <w:p w14:paraId="68A2E733" w14:textId="4390375A" w:rsidR="00CE49E0" w:rsidRPr="00CE49E0" w:rsidRDefault="00CE49E0" w:rsidP="00CE49E0">
            <w:pPr>
              <w:pStyle w:val="Doc-text2"/>
              <w:rPr>
                <w:rFonts w:eastAsia="宋体"/>
                <w:szCs w:val="20"/>
                <w:lang w:val="en-US"/>
              </w:rPr>
            </w:pPr>
            <w:r w:rsidRPr="006017F6">
              <w:rPr>
                <w:rFonts w:eastAsia="宋体"/>
                <w:szCs w:val="20"/>
                <w:lang w:val="en-US"/>
              </w:rPr>
              <w:t>FFS8:</w:t>
            </w:r>
            <w:r w:rsidRPr="006017F6">
              <w:rPr>
                <w:rFonts w:eastAsia="宋体"/>
                <w:szCs w:val="20"/>
                <w:lang w:val="en-US"/>
              </w:rPr>
              <w:tab/>
              <w:t xml:space="preserve"> how to solve the issue of no preamble transmission attempts transmitted in a selected beam due to LBT blockage.</w:t>
            </w:r>
          </w:p>
        </w:tc>
      </w:tr>
    </w:tbl>
    <w:p w14:paraId="3F62078F" w14:textId="77777777" w:rsidR="00FF2E06" w:rsidRDefault="00FF2E06" w:rsidP="00FF2E06">
      <w:pPr>
        <w:rPr>
          <w:rFonts w:eastAsiaTheme="minorEastAsia"/>
          <w:lang w:eastAsia="zh-CN"/>
        </w:rPr>
      </w:pPr>
    </w:p>
    <w:p w14:paraId="48BCCD6B" w14:textId="0693FF86" w:rsidR="00FF2E06" w:rsidRPr="00FF2E06" w:rsidRDefault="00FF2E06" w:rsidP="00FF2E06">
      <w:pPr>
        <w:rPr>
          <w:rFonts w:eastAsiaTheme="minorEastAsia"/>
          <w:lang w:eastAsia="zh-CN"/>
        </w:rPr>
      </w:pPr>
      <w:r w:rsidRPr="00FF2E06">
        <w:rPr>
          <w:rFonts w:eastAsiaTheme="minorEastAsia"/>
          <w:lang w:eastAsia="zh-CN"/>
        </w:rPr>
        <w:t>The FFS above indicates the scenario in which for a selected beam all the preamble transmission attempts were blocked by LBT, that is, no preamble is sent</w:t>
      </w:r>
      <w:r w:rsidR="00006584">
        <w:rPr>
          <w:rFonts w:eastAsiaTheme="minorEastAsia"/>
          <w:lang w:eastAsia="zh-CN"/>
        </w:rPr>
        <w:t xml:space="preserve"> successfully</w:t>
      </w:r>
      <w:r w:rsidRPr="00FF2E06">
        <w:rPr>
          <w:rFonts w:eastAsiaTheme="minorEastAsia"/>
          <w:lang w:eastAsia="zh-CN"/>
        </w:rPr>
        <w:t>. However, in current specification, the fields numberOfPreamblesSentOnSSB/numberOfPreamblesSentOnCSI-RS-r16</w:t>
      </w:r>
      <w:r w:rsidR="002110FF">
        <w:rPr>
          <w:rFonts w:eastAsiaTheme="minorEastAsia"/>
          <w:lang w:eastAsia="zh-CN"/>
        </w:rPr>
        <w:t xml:space="preserve"> (value between 1 and 200)</w:t>
      </w:r>
      <w:r w:rsidRPr="00FF2E06">
        <w:rPr>
          <w:rFonts w:eastAsiaTheme="minorEastAsia"/>
          <w:lang w:eastAsia="zh-CN"/>
        </w:rPr>
        <w:t>, and perRAAttemptInfoList are mandatory fields within PerRASSBInfo-r16/PerRACSI-RSInfo-r16. Hence, the UE behavior is not clear when no preamble are successfully transmitted over the air for a selected beam for RA.</w:t>
      </w:r>
    </w:p>
    <w:p w14:paraId="0E216B00" w14:textId="77777777" w:rsidR="00FF2E06" w:rsidRPr="00FF2E06" w:rsidRDefault="00FF2E06" w:rsidP="00FF2E06">
      <w:pPr>
        <w:rPr>
          <w:rFonts w:eastAsiaTheme="minorEastAsia"/>
          <w:lang w:eastAsia="zh-CN"/>
        </w:rPr>
      </w:pPr>
      <w:r w:rsidRPr="00FF2E06">
        <w:rPr>
          <w:rFonts w:eastAsiaTheme="minorEastAsia"/>
          <w:lang w:eastAsia="zh-CN"/>
        </w:rPr>
        <w:t>Possible solutions were presented in [2] as follows:</w:t>
      </w:r>
    </w:p>
    <w:p w14:paraId="1677E668" w14:textId="77777777" w:rsidR="002110FF" w:rsidRDefault="00FF2E06" w:rsidP="00FF2E06">
      <w:pPr>
        <w:rPr>
          <w:rFonts w:eastAsiaTheme="minorEastAsia"/>
          <w:lang w:eastAsia="zh-CN"/>
        </w:rPr>
      </w:pPr>
      <w:r w:rsidRPr="00FF2E06">
        <w:rPr>
          <w:rFonts w:eastAsiaTheme="minorEastAsia" w:hint="eastAsia"/>
          <w:lang w:eastAsia="zh-CN"/>
        </w:rPr>
        <w:t>·</w:t>
      </w:r>
      <w:r w:rsidRPr="00FF2E06">
        <w:rPr>
          <w:rFonts w:eastAsiaTheme="minorEastAsia"/>
          <w:lang w:eastAsia="zh-CN"/>
        </w:rPr>
        <w:t xml:space="preserve"> Option A: Introduce a field to indicate that all preambles transmitted in a selected beam were blocked by LBT. It is up to UE implementation how to set the numberOfPreamblesSentOnSSB-r16/numberOfPreamblesSentOnCSI-RS-r16 and the perRAAttemptInfoList.</w:t>
      </w:r>
      <w:r w:rsidRPr="00FF2E06">
        <w:rPr>
          <w:rFonts w:eastAsiaTheme="minorEastAsia"/>
          <w:lang w:eastAsia="zh-CN"/>
        </w:rPr>
        <w:cr/>
      </w:r>
    </w:p>
    <w:p w14:paraId="5EE38461" w14:textId="10CEDBAE" w:rsidR="004D4772" w:rsidRDefault="00FF2E06" w:rsidP="00FF2E06">
      <w:pPr>
        <w:rPr>
          <w:rFonts w:eastAsiaTheme="minorEastAsia"/>
          <w:lang w:eastAsia="zh-CN"/>
        </w:rPr>
      </w:pPr>
      <w:r w:rsidRPr="00FF2E06">
        <w:rPr>
          <w:rFonts w:eastAsiaTheme="minorEastAsia" w:hint="eastAsia"/>
          <w:lang w:eastAsia="zh-CN"/>
        </w:rPr>
        <w:t>·</w:t>
      </w:r>
      <w:r w:rsidRPr="00FF2E06">
        <w:rPr>
          <w:rFonts w:eastAsiaTheme="minorEastAsia"/>
          <w:lang w:eastAsia="zh-CN"/>
        </w:rPr>
        <w:t xml:space="preserve"> Option B: The UE sets the numberOfPreamblesSentOnSSB-r16/numberOfPreamblesSentOnCSI-RS-r16 to ‘1’ and the newly introduced field lbtDetected (agreed in RAN2#122, and already captured in the running CR) is set to true. It is up to UE implementation how to set the perRAAttemptInfoList.</w:t>
      </w:r>
      <w:r w:rsidRPr="00FF2E06">
        <w:rPr>
          <w:rFonts w:eastAsiaTheme="minorEastAsia"/>
          <w:lang w:eastAsia="zh-CN"/>
        </w:rPr>
        <w:cr/>
      </w:r>
    </w:p>
    <w:p w14:paraId="61A1D7F8" w14:textId="77777777" w:rsidR="00823683" w:rsidRDefault="00D0525C" w:rsidP="00FF2E06">
      <w:pPr>
        <w:rPr>
          <w:rFonts w:eastAsiaTheme="minorEastAsia"/>
          <w:lang w:eastAsia="zh-CN"/>
        </w:rPr>
      </w:pPr>
      <w:r>
        <w:rPr>
          <w:rFonts w:eastAsiaTheme="minorEastAsia"/>
          <w:lang w:eastAsia="zh-CN"/>
        </w:rPr>
        <w:t xml:space="preserve">In our opinion, </w:t>
      </w:r>
      <w:r w:rsidR="002110FF">
        <w:rPr>
          <w:rFonts w:eastAsiaTheme="minorEastAsia"/>
          <w:lang w:eastAsia="zh-CN"/>
        </w:rPr>
        <w:t xml:space="preserve">Option </w:t>
      </w:r>
      <w:r>
        <w:rPr>
          <w:rFonts w:eastAsiaTheme="minorEastAsia"/>
          <w:lang w:eastAsia="zh-CN"/>
        </w:rPr>
        <w:t xml:space="preserve">A is a </w:t>
      </w:r>
      <w:r w:rsidRPr="00D0525C">
        <w:rPr>
          <w:rFonts w:eastAsiaTheme="minorEastAsia"/>
          <w:lang w:eastAsia="zh-CN"/>
        </w:rPr>
        <w:t>very straightforward approach</w:t>
      </w:r>
      <w:r w:rsidR="004675BD">
        <w:rPr>
          <w:rFonts w:eastAsiaTheme="minorEastAsia"/>
          <w:lang w:eastAsia="zh-CN"/>
        </w:rPr>
        <w:t>,</w:t>
      </w:r>
      <w:r w:rsidR="004675BD" w:rsidRPr="004675BD">
        <w:rPr>
          <w:rFonts w:eastAsiaTheme="minorEastAsia"/>
          <w:lang w:eastAsia="zh-CN"/>
        </w:rPr>
        <w:t xml:space="preserve"> but it may bring some overhead</w:t>
      </w:r>
      <w:r>
        <w:rPr>
          <w:rFonts w:eastAsiaTheme="minorEastAsia"/>
          <w:lang w:eastAsia="zh-CN"/>
        </w:rPr>
        <w:t>. Once UE set the introduced flag (</w:t>
      </w:r>
      <w:r w:rsidRPr="00D0525C">
        <w:rPr>
          <w:rFonts w:eastAsiaTheme="minorEastAsia"/>
          <w:i/>
          <w:lang w:eastAsia="zh-CN"/>
        </w:rPr>
        <w:t>allLBTFailure</w:t>
      </w:r>
      <w:r>
        <w:rPr>
          <w:rFonts w:eastAsiaTheme="minorEastAsia"/>
          <w:lang w:eastAsia="zh-CN"/>
        </w:rPr>
        <w:t xml:space="preserve">) to true, the network will </w:t>
      </w:r>
      <w:r w:rsidR="004675BD">
        <w:rPr>
          <w:rFonts w:eastAsiaTheme="minorEastAsia"/>
          <w:lang w:eastAsia="zh-CN"/>
        </w:rPr>
        <w:t xml:space="preserve">clearly </w:t>
      </w:r>
      <w:r>
        <w:rPr>
          <w:rFonts w:eastAsiaTheme="minorEastAsia"/>
          <w:lang w:eastAsia="zh-CN"/>
        </w:rPr>
        <w:t xml:space="preserve">know </w:t>
      </w:r>
      <w:r w:rsidRPr="00D0525C">
        <w:rPr>
          <w:rFonts w:eastAsiaTheme="minorEastAsia"/>
          <w:lang w:eastAsia="zh-CN"/>
        </w:rPr>
        <w:t xml:space="preserve">all the preamble transmission attempts were blocked by LBT </w:t>
      </w:r>
      <w:r w:rsidRPr="00FF2E06">
        <w:rPr>
          <w:rFonts w:eastAsiaTheme="minorEastAsia"/>
          <w:lang w:eastAsia="zh-CN"/>
        </w:rPr>
        <w:t>for a selected beam for RA</w:t>
      </w:r>
      <w:r w:rsidR="004675BD">
        <w:rPr>
          <w:rFonts w:eastAsiaTheme="minorEastAsia"/>
          <w:lang w:eastAsia="zh-CN"/>
        </w:rPr>
        <w:t xml:space="preserve">, </w:t>
      </w:r>
      <w:r w:rsidR="004675BD" w:rsidRPr="004675BD">
        <w:rPr>
          <w:rFonts w:eastAsiaTheme="minorEastAsia"/>
          <w:lang w:eastAsia="zh-CN"/>
        </w:rPr>
        <w:t xml:space="preserve">regardless of how the UE sets </w:t>
      </w:r>
      <w:r w:rsidR="004675BD" w:rsidRPr="00FF2E06">
        <w:rPr>
          <w:rFonts w:eastAsiaTheme="minorEastAsia"/>
          <w:lang w:eastAsia="zh-CN"/>
        </w:rPr>
        <w:t>the numberOfPreamblesSentOnSSB-r16/numberOfPreamblesSentOnCSI-RS-r16 and the perRAAttemptInfoList</w:t>
      </w:r>
      <w:r w:rsidRPr="00FF2E06">
        <w:rPr>
          <w:rFonts w:eastAsiaTheme="minorEastAsia"/>
          <w:lang w:eastAsia="zh-CN"/>
        </w:rPr>
        <w:t>.</w:t>
      </w:r>
      <w:r w:rsidR="004675BD">
        <w:rPr>
          <w:rFonts w:eastAsiaTheme="minorEastAsia"/>
          <w:lang w:eastAsia="zh-CN"/>
        </w:rPr>
        <w:t xml:space="preserve"> However, it should be noticed, in this case, the agreed flag (</w:t>
      </w:r>
      <w:r w:rsidR="004675BD" w:rsidRPr="004675BD">
        <w:rPr>
          <w:rFonts w:eastAsiaTheme="minorEastAsia"/>
          <w:lang w:eastAsia="zh-CN"/>
        </w:rPr>
        <w:t>lbtDetected</w:t>
      </w:r>
      <w:r w:rsidR="004675BD">
        <w:rPr>
          <w:rFonts w:eastAsiaTheme="minorEastAsia"/>
          <w:lang w:eastAsia="zh-CN"/>
        </w:rPr>
        <w:t xml:space="preserve">) would be </w:t>
      </w:r>
      <w:r w:rsidR="004675BD" w:rsidRPr="004675BD">
        <w:rPr>
          <w:rFonts w:eastAsiaTheme="minorEastAsia"/>
          <w:lang w:eastAsia="zh-CN"/>
        </w:rPr>
        <w:t>meaningless</w:t>
      </w:r>
      <w:r w:rsidR="004675BD">
        <w:rPr>
          <w:rFonts w:eastAsiaTheme="minorEastAsia"/>
          <w:lang w:eastAsia="zh-CN"/>
        </w:rPr>
        <w:t>. In other words, there is a need to introduce a</w:t>
      </w:r>
      <w:r w:rsidR="004675BD" w:rsidRPr="004675BD">
        <w:rPr>
          <w:rFonts w:eastAsiaTheme="minorEastAsia"/>
          <w:lang w:eastAsia="zh-CN"/>
        </w:rPr>
        <w:t xml:space="preserve">dditional restrictions on </w:t>
      </w:r>
      <w:r w:rsidR="004675BD">
        <w:rPr>
          <w:rFonts w:eastAsiaTheme="minorEastAsia"/>
          <w:lang w:eastAsia="zh-CN"/>
        </w:rPr>
        <w:t>the agreed flag (</w:t>
      </w:r>
      <w:r w:rsidR="004675BD" w:rsidRPr="004675BD">
        <w:rPr>
          <w:rFonts w:eastAsiaTheme="minorEastAsia"/>
          <w:lang w:eastAsia="zh-CN"/>
        </w:rPr>
        <w:t>lbtDetected</w:t>
      </w:r>
      <w:r w:rsidR="004675BD">
        <w:rPr>
          <w:rFonts w:eastAsiaTheme="minorEastAsia"/>
          <w:lang w:eastAsia="zh-CN"/>
        </w:rPr>
        <w:t>) for Option A</w:t>
      </w:r>
      <w:r w:rsidR="004675BD" w:rsidRPr="004675BD">
        <w:rPr>
          <w:rFonts w:eastAsiaTheme="minorEastAsia"/>
          <w:lang w:eastAsia="zh-CN"/>
        </w:rPr>
        <w:t>.</w:t>
      </w:r>
      <w:r w:rsidR="004675BD">
        <w:rPr>
          <w:rFonts w:eastAsiaTheme="minorEastAsia"/>
          <w:lang w:eastAsia="zh-CN"/>
        </w:rPr>
        <w:t xml:space="preserve"> </w:t>
      </w:r>
    </w:p>
    <w:p w14:paraId="315E749A" w14:textId="42028693" w:rsidR="002110FF" w:rsidRDefault="004675BD" w:rsidP="00FF2E06">
      <w:pPr>
        <w:rPr>
          <w:rFonts w:eastAsiaTheme="minorEastAsia"/>
          <w:lang w:eastAsia="zh-CN"/>
        </w:rPr>
      </w:pPr>
      <w:r>
        <w:rPr>
          <w:rFonts w:eastAsiaTheme="minorEastAsia" w:hint="eastAsia"/>
          <w:lang w:eastAsia="zh-CN"/>
        </w:rPr>
        <w:t>F</w:t>
      </w:r>
      <w:r>
        <w:rPr>
          <w:rFonts w:eastAsiaTheme="minorEastAsia"/>
          <w:lang w:eastAsia="zh-CN"/>
        </w:rPr>
        <w:t xml:space="preserve">or Option B, </w:t>
      </w:r>
      <w:r w:rsidR="00823683">
        <w:rPr>
          <w:rFonts w:eastAsiaTheme="minorEastAsia"/>
          <w:lang w:eastAsia="zh-CN"/>
        </w:rPr>
        <w:t xml:space="preserve">although no need to introduce any new IE in RACH report, it may make </w:t>
      </w:r>
      <w:r w:rsidR="00D1556C">
        <w:rPr>
          <w:rFonts w:eastAsiaTheme="minorEastAsia"/>
          <w:lang w:eastAsia="zh-CN"/>
        </w:rPr>
        <w:t xml:space="preserve">the </w:t>
      </w:r>
      <w:r w:rsidR="00823683">
        <w:rPr>
          <w:rFonts w:eastAsiaTheme="minorEastAsia"/>
          <w:lang w:eastAsia="zh-CN"/>
        </w:rPr>
        <w:t>NG-RAN node have wrong understanding in some cases.</w:t>
      </w:r>
      <w:r w:rsidR="00D1556C">
        <w:rPr>
          <w:rFonts w:eastAsiaTheme="minorEastAsia"/>
          <w:lang w:eastAsia="zh-CN"/>
        </w:rPr>
        <w:t xml:space="preserve"> If </w:t>
      </w:r>
      <w:r w:rsidR="00D1556C">
        <w:t xml:space="preserve">the total number of successive RA preambles that were transmitted on the corresponding SSB is </w:t>
      </w:r>
      <w:r w:rsidR="00D1556C" w:rsidRPr="00D1556C">
        <w:t xml:space="preserve">actually </w:t>
      </w:r>
      <w:r w:rsidR="00D1556C">
        <w:t>1</w:t>
      </w:r>
      <w:r w:rsidR="00D1556C" w:rsidRPr="00D1556C">
        <w:rPr>
          <w:rFonts w:eastAsiaTheme="minorEastAsia"/>
          <w:lang w:eastAsia="zh-CN"/>
        </w:rPr>
        <w:t xml:space="preserve">, how does the </w:t>
      </w:r>
      <w:r w:rsidR="00D1556C">
        <w:rPr>
          <w:rFonts w:eastAsiaTheme="minorEastAsia"/>
          <w:lang w:eastAsia="zh-CN"/>
        </w:rPr>
        <w:t xml:space="preserve">NG-RAN node </w:t>
      </w:r>
      <w:r w:rsidR="00D1556C" w:rsidRPr="00D1556C">
        <w:rPr>
          <w:rFonts w:eastAsiaTheme="minorEastAsia"/>
          <w:lang w:eastAsia="zh-CN"/>
        </w:rPr>
        <w:t>identify th</w:t>
      </w:r>
      <w:r w:rsidR="00D1556C">
        <w:rPr>
          <w:rFonts w:eastAsiaTheme="minorEastAsia"/>
          <w:lang w:eastAsia="zh-CN"/>
        </w:rPr>
        <w:t>is scenario</w:t>
      </w:r>
      <w:r w:rsidR="00D1556C" w:rsidRPr="00D1556C">
        <w:rPr>
          <w:rFonts w:eastAsiaTheme="minorEastAsia"/>
          <w:lang w:eastAsia="zh-CN"/>
        </w:rPr>
        <w:t>?</w:t>
      </w:r>
      <w:r w:rsidR="00A04FB6">
        <w:rPr>
          <w:rFonts w:eastAsiaTheme="minorEastAsia"/>
          <w:lang w:eastAsia="zh-CN"/>
        </w:rPr>
        <w:t xml:space="preserve"> </w:t>
      </w:r>
      <w:r w:rsidR="00D1556C">
        <w:rPr>
          <w:rFonts w:eastAsiaTheme="minorEastAsia"/>
          <w:lang w:eastAsia="zh-CN"/>
        </w:rPr>
        <w:t xml:space="preserve">Therefore, </w:t>
      </w:r>
      <w:r w:rsidR="00D1556C" w:rsidRPr="00D1556C">
        <w:rPr>
          <w:rFonts w:eastAsiaTheme="minorEastAsia"/>
          <w:lang w:eastAsia="zh-CN"/>
        </w:rPr>
        <w:t xml:space="preserve">Solution B is not a clear </w:t>
      </w:r>
      <w:r w:rsidR="00D1556C" w:rsidRPr="00D0525C">
        <w:rPr>
          <w:rFonts w:eastAsiaTheme="minorEastAsia"/>
          <w:lang w:eastAsia="zh-CN"/>
        </w:rPr>
        <w:t>approach</w:t>
      </w:r>
      <w:r w:rsidR="00D1556C">
        <w:rPr>
          <w:rFonts w:eastAsiaTheme="minorEastAsia"/>
          <w:lang w:eastAsia="zh-CN"/>
        </w:rPr>
        <w:t>, w</w:t>
      </w:r>
      <w:r w:rsidR="00D1556C" w:rsidRPr="00D1556C">
        <w:rPr>
          <w:rFonts w:eastAsiaTheme="minorEastAsia"/>
          <w:lang w:eastAsia="zh-CN"/>
        </w:rPr>
        <w:t xml:space="preserve">e should consider whether it can be further improved. Otherwise, we prefer </w:t>
      </w:r>
      <w:r w:rsidR="00D1556C">
        <w:rPr>
          <w:rFonts w:eastAsiaTheme="minorEastAsia"/>
          <w:lang w:eastAsia="zh-CN"/>
        </w:rPr>
        <w:t>to enhance S</w:t>
      </w:r>
      <w:r w:rsidR="00D1556C" w:rsidRPr="00D1556C">
        <w:rPr>
          <w:rFonts w:eastAsiaTheme="minorEastAsia"/>
          <w:lang w:eastAsia="zh-CN"/>
        </w:rPr>
        <w:t>olution A</w:t>
      </w:r>
      <w:r w:rsidR="00D1556C">
        <w:rPr>
          <w:rFonts w:eastAsiaTheme="minorEastAsia"/>
          <w:lang w:eastAsia="zh-CN"/>
        </w:rPr>
        <w:t xml:space="preserve"> due to feasibility</w:t>
      </w:r>
      <w:r w:rsidR="00D1556C" w:rsidRPr="00D1556C">
        <w:rPr>
          <w:rFonts w:eastAsiaTheme="minorEastAsia"/>
          <w:lang w:eastAsia="zh-CN"/>
        </w:rPr>
        <w:t>.</w:t>
      </w:r>
    </w:p>
    <w:p w14:paraId="4D03EB61" w14:textId="03A4FED5" w:rsidR="00CE49E0" w:rsidRPr="004675BD" w:rsidRDefault="004675BD" w:rsidP="004D4772">
      <w:pPr>
        <w:rPr>
          <w:rFonts w:eastAsiaTheme="minorEastAsia"/>
          <w:b/>
          <w:lang w:val="en-US" w:eastAsia="zh-CN"/>
        </w:rPr>
      </w:pPr>
      <w:r w:rsidRPr="00700354">
        <w:rPr>
          <w:rFonts w:eastAsiaTheme="minorEastAsia"/>
          <w:b/>
          <w:lang w:eastAsia="zh-CN"/>
        </w:rPr>
        <w:t>Proposal</w:t>
      </w:r>
      <w:r>
        <w:rPr>
          <w:rFonts w:eastAsiaTheme="minorEastAsia"/>
          <w:b/>
          <w:lang w:eastAsia="zh-CN"/>
        </w:rPr>
        <w:t xml:space="preserve"> </w:t>
      </w:r>
      <w:r w:rsidRPr="00700354">
        <w:rPr>
          <w:rFonts w:eastAsiaTheme="minorEastAsia"/>
          <w:b/>
          <w:lang w:eastAsia="zh-CN"/>
        </w:rPr>
        <w:t xml:space="preserve">1: </w:t>
      </w:r>
      <w:r w:rsidRPr="004675BD">
        <w:rPr>
          <w:rFonts w:eastAsiaTheme="minorEastAsia"/>
          <w:b/>
          <w:lang w:eastAsia="zh-CN"/>
        </w:rPr>
        <w:t>RAN2 to check whether there is any ambiguity in the understanding of NG-RAN node for Option B.</w:t>
      </w:r>
    </w:p>
    <w:p w14:paraId="52388AC9" w14:textId="5E43CACF" w:rsidR="00610FE8" w:rsidRDefault="00610FE8" w:rsidP="00610FE8">
      <w:pPr>
        <w:pStyle w:val="2"/>
        <w:spacing w:after="240"/>
      </w:pPr>
      <w:r>
        <w:t>Remaining issues in RLF Enhancements for NR-U</w:t>
      </w:r>
    </w:p>
    <w:tbl>
      <w:tblPr>
        <w:tblStyle w:val="afd"/>
        <w:tblW w:w="0" w:type="auto"/>
        <w:tblLook w:val="04A0" w:firstRow="1" w:lastRow="0" w:firstColumn="1" w:lastColumn="0" w:noHBand="0" w:noVBand="1"/>
      </w:tblPr>
      <w:tblGrid>
        <w:gridCol w:w="9629"/>
      </w:tblGrid>
      <w:tr w:rsidR="00610FE8" w14:paraId="2352A5D1" w14:textId="77777777" w:rsidTr="00177C57">
        <w:trPr>
          <w:trHeight w:val="445"/>
        </w:trPr>
        <w:tc>
          <w:tcPr>
            <w:tcW w:w="9629" w:type="dxa"/>
          </w:tcPr>
          <w:p w14:paraId="71108F34" w14:textId="4E878EE7" w:rsidR="00D05BFA" w:rsidRPr="0001246A" w:rsidRDefault="0001246A" w:rsidP="00700354">
            <w:pPr>
              <w:pStyle w:val="Doc-text2"/>
              <w:rPr>
                <w:rFonts w:eastAsia="宋体"/>
                <w:szCs w:val="20"/>
                <w:lang w:val="en-US"/>
              </w:rPr>
            </w:pPr>
            <w:bookmarkStart w:id="6" w:name="_Hlk146216948"/>
            <w:r w:rsidRPr="006017F6">
              <w:rPr>
                <w:rFonts w:eastAsia="宋体"/>
                <w:szCs w:val="20"/>
                <w:lang w:val="en-US"/>
              </w:rPr>
              <w:t>FFS1: BWP information should be included in the RLF-Report for all the BWPs in which the UE detected the consistent UL LBT failure, right before the RLF/HOF.</w:t>
            </w:r>
          </w:p>
        </w:tc>
      </w:tr>
      <w:bookmarkEnd w:id="6"/>
    </w:tbl>
    <w:p w14:paraId="3714291B" w14:textId="77777777" w:rsidR="00700354" w:rsidRDefault="00700354" w:rsidP="00610FE8">
      <w:pPr>
        <w:rPr>
          <w:rFonts w:eastAsiaTheme="minorEastAsia"/>
          <w:lang w:eastAsia="zh-CN"/>
        </w:rPr>
      </w:pPr>
    </w:p>
    <w:p w14:paraId="5A017B3C" w14:textId="4A32AC00" w:rsidR="0001246A" w:rsidRDefault="00B14458" w:rsidP="00B14458">
      <w:pPr>
        <w:rPr>
          <w:rFonts w:eastAsiaTheme="minorEastAsia"/>
          <w:lang w:eastAsia="zh-CN"/>
        </w:rPr>
      </w:pPr>
      <w:r>
        <w:rPr>
          <w:rFonts w:eastAsiaTheme="minorEastAsia" w:hint="eastAsia"/>
          <w:lang w:eastAsia="zh-CN"/>
        </w:rPr>
        <w:t>In</w:t>
      </w:r>
      <w:r>
        <w:rPr>
          <w:rFonts w:eastAsiaTheme="minorEastAsia"/>
          <w:lang w:eastAsia="zh-CN"/>
        </w:rPr>
        <w:t xml:space="preserve"> </w:t>
      </w:r>
      <w:r w:rsidRPr="00B14458">
        <w:rPr>
          <w:rFonts w:eastAsiaTheme="minorEastAsia"/>
          <w:lang w:eastAsia="zh-CN"/>
        </w:rPr>
        <w:t>RAN2#122</w:t>
      </w:r>
      <w:r>
        <w:rPr>
          <w:rFonts w:eastAsiaTheme="minorEastAsia"/>
          <w:lang w:eastAsia="zh-CN"/>
        </w:rPr>
        <w:t xml:space="preserve"> meeting, it has agreed that t</w:t>
      </w:r>
      <w:r w:rsidRPr="00B14458">
        <w:rPr>
          <w:rFonts w:eastAsiaTheme="minorEastAsia"/>
          <w:lang w:eastAsia="zh-CN"/>
        </w:rPr>
        <w:t>he UE logs RA-InformationCommon including LBT info in the RLF-Report.</w:t>
      </w:r>
      <w:r>
        <w:rPr>
          <w:rFonts w:eastAsiaTheme="minorEastAsia"/>
          <w:lang w:eastAsia="zh-CN"/>
        </w:rPr>
        <w:t xml:space="preserve"> </w:t>
      </w:r>
      <w:r w:rsidR="00700354">
        <w:rPr>
          <w:rFonts w:eastAsiaTheme="minorEastAsia"/>
          <w:lang w:eastAsia="zh-CN"/>
        </w:rPr>
        <w:t>In RAN2#123 meeting, it has agreed that a</w:t>
      </w:r>
      <w:r w:rsidR="00700354" w:rsidRPr="00700354">
        <w:rPr>
          <w:rFonts w:eastAsiaTheme="minorEastAsia"/>
          <w:lang w:eastAsia="zh-CN"/>
        </w:rPr>
        <w:t xml:space="preserve">ll the BWPs (including the first one) in which the UE experienced the consistent UL LBT failure, prior to the successful completion of the RA, are included </w:t>
      </w:r>
      <w:r w:rsidR="00700354">
        <w:rPr>
          <w:rFonts w:eastAsiaTheme="minorEastAsia"/>
          <w:lang w:eastAsia="zh-CN"/>
        </w:rPr>
        <w:t xml:space="preserve">in </w:t>
      </w:r>
      <w:r w:rsidR="00700354" w:rsidRPr="00700354">
        <w:rPr>
          <w:rFonts w:eastAsiaTheme="minorEastAsia"/>
          <w:lang w:eastAsia="zh-CN"/>
        </w:rPr>
        <w:t>the RA-Report.</w:t>
      </w:r>
      <w:r w:rsidR="00700354">
        <w:rPr>
          <w:rFonts w:eastAsiaTheme="minorEastAsia"/>
          <w:lang w:eastAsia="zh-CN"/>
        </w:rPr>
        <w:t xml:space="preserve"> It means that introduce agreed new</w:t>
      </w:r>
      <w:r w:rsidR="00700354" w:rsidRPr="00700354">
        <w:t xml:space="preserve"> </w:t>
      </w:r>
      <w:r w:rsidR="00700354" w:rsidRPr="00700354">
        <w:rPr>
          <w:rFonts w:eastAsiaTheme="minorEastAsia"/>
          <w:i/>
          <w:lang w:eastAsia="zh-CN"/>
        </w:rPr>
        <w:t>attemptedBWPInfo-r18</w:t>
      </w:r>
      <w:r w:rsidR="00700354">
        <w:rPr>
          <w:rFonts w:eastAsiaTheme="minorEastAsia"/>
          <w:lang w:eastAsia="zh-CN"/>
        </w:rPr>
        <w:t xml:space="preserve"> IE in </w:t>
      </w:r>
      <w:r w:rsidR="00700354" w:rsidRPr="00700354">
        <w:rPr>
          <w:rFonts w:eastAsiaTheme="minorEastAsia"/>
          <w:i/>
          <w:lang w:eastAsia="zh-CN"/>
        </w:rPr>
        <w:t>RA-InformationCommon-r16</w:t>
      </w:r>
      <w:r w:rsidR="00700354">
        <w:rPr>
          <w:rFonts w:eastAsiaTheme="minorEastAsia"/>
          <w:lang w:eastAsia="zh-CN"/>
        </w:rPr>
        <w:t xml:space="preserve"> IE. In legacy specification, RLF report include</w:t>
      </w:r>
      <w:r w:rsidR="00A96665">
        <w:rPr>
          <w:rFonts w:eastAsiaTheme="minorEastAsia"/>
          <w:lang w:eastAsia="zh-CN"/>
        </w:rPr>
        <w:t>s</w:t>
      </w:r>
      <w:r w:rsidR="00700354">
        <w:rPr>
          <w:rFonts w:eastAsiaTheme="minorEastAsia"/>
          <w:lang w:eastAsia="zh-CN"/>
        </w:rPr>
        <w:t xml:space="preserve"> </w:t>
      </w:r>
      <w:r w:rsidR="00700354" w:rsidRPr="00700354">
        <w:rPr>
          <w:rFonts w:eastAsiaTheme="minorEastAsia"/>
          <w:i/>
          <w:lang w:eastAsia="zh-CN"/>
        </w:rPr>
        <w:t>RA-InformationCommon-r16</w:t>
      </w:r>
      <w:r w:rsidR="00700354">
        <w:rPr>
          <w:rFonts w:eastAsiaTheme="minorEastAsia"/>
          <w:lang w:eastAsia="zh-CN"/>
        </w:rPr>
        <w:t xml:space="preserve"> IE</w:t>
      </w:r>
      <w:r w:rsidR="00A96665" w:rsidRPr="00A96665">
        <w:t xml:space="preserve"> </w:t>
      </w:r>
      <w:r w:rsidR="00A96665" w:rsidRPr="00A96665">
        <w:rPr>
          <w:rFonts w:eastAsiaTheme="minorEastAsia"/>
          <w:lang w:eastAsia="zh-CN"/>
        </w:rPr>
        <w:t>in case of HOF and when the RLF cause is randomAccessProblem or beamFailureRecoveryFailure</w:t>
      </w:r>
      <w:r w:rsidR="00700354">
        <w:rPr>
          <w:rFonts w:eastAsiaTheme="minorEastAsia"/>
          <w:lang w:eastAsia="zh-CN"/>
        </w:rPr>
        <w:t xml:space="preserve">. </w:t>
      </w:r>
      <w:r w:rsidR="00700354">
        <w:rPr>
          <w:rFonts w:eastAsiaTheme="minorEastAsia" w:hint="eastAsia"/>
          <w:lang w:eastAsia="zh-CN"/>
        </w:rPr>
        <w:t>There</w:t>
      </w:r>
      <w:r w:rsidR="00700354">
        <w:rPr>
          <w:rFonts w:eastAsiaTheme="minorEastAsia"/>
          <w:lang w:eastAsia="zh-CN"/>
        </w:rPr>
        <w:t>fore, i</w:t>
      </w:r>
      <w:r w:rsidR="00700354" w:rsidRPr="00700354">
        <w:rPr>
          <w:rFonts w:eastAsiaTheme="minorEastAsia"/>
          <w:lang w:eastAsia="zh-CN"/>
        </w:rPr>
        <w:t xml:space="preserve">t </w:t>
      </w:r>
      <w:r w:rsidR="00700354">
        <w:rPr>
          <w:rFonts w:eastAsiaTheme="minorEastAsia"/>
          <w:lang w:eastAsia="zh-CN"/>
        </w:rPr>
        <w:t>i</w:t>
      </w:r>
      <w:r w:rsidR="00700354" w:rsidRPr="00700354">
        <w:rPr>
          <w:rFonts w:eastAsiaTheme="minorEastAsia"/>
          <w:lang w:eastAsia="zh-CN"/>
        </w:rPr>
        <w:t>s natural to assume that the same principle adopted above for the RA-Report is used also for the RLF-Report.</w:t>
      </w:r>
    </w:p>
    <w:p w14:paraId="26919FD2" w14:textId="46353980" w:rsidR="00700354" w:rsidRPr="00700354" w:rsidRDefault="00700354" w:rsidP="00610FE8">
      <w:pPr>
        <w:rPr>
          <w:rFonts w:eastAsiaTheme="minorEastAsia"/>
          <w:b/>
          <w:lang w:eastAsia="zh-CN"/>
        </w:rPr>
      </w:pPr>
      <w:r w:rsidRPr="00700354">
        <w:rPr>
          <w:rFonts w:eastAsiaTheme="minorEastAsia"/>
          <w:b/>
          <w:lang w:eastAsia="zh-CN"/>
        </w:rPr>
        <w:lastRenderedPageBreak/>
        <w:t>Proposal</w:t>
      </w:r>
      <w:r w:rsidR="00B60047">
        <w:rPr>
          <w:rFonts w:eastAsiaTheme="minorEastAsia"/>
          <w:b/>
          <w:lang w:eastAsia="zh-CN"/>
        </w:rPr>
        <w:t xml:space="preserve"> </w:t>
      </w:r>
      <w:r w:rsidR="004675BD">
        <w:rPr>
          <w:rFonts w:eastAsiaTheme="minorEastAsia"/>
          <w:b/>
          <w:lang w:eastAsia="zh-CN"/>
        </w:rPr>
        <w:t>2</w:t>
      </w:r>
      <w:r w:rsidRPr="00700354">
        <w:rPr>
          <w:rFonts w:eastAsiaTheme="minorEastAsia"/>
          <w:b/>
          <w:lang w:eastAsia="zh-CN"/>
        </w:rPr>
        <w:t>: BWP information should be included in the RLF-Report for all the BWPs in which the UE detected the consistent UL LBT failure, right before the RLF/HOF</w:t>
      </w:r>
    </w:p>
    <w:p w14:paraId="76A3AC1A" w14:textId="77777777" w:rsidR="00700354" w:rsidRDefault="00700354" w:rsidP="00610FE8">
      <w:pPr>
        <w:rPr>
          <w:rFonts w:eastAsiaTheme="minorEastAsia"/>
          <w:lang w:eastAsia="zh-CN"/>
        </w:rPr>
      </w:pPr>
    </w:p>
    <w:tbl>
      <w:tblPr>
        <w:tblStyle w:val="afd"/>
        <w:tblW w:w="0" w:type="auto"/>
        <w:tblLook w:val="04A0" w:firstRow="1" w:lastRow="0" w:firstColumn="1" w:lastColumn="0" w:noHBand="0" w:noVBand="1"/>
      </w:tblPr>
      <w:tblGrid>
        <w:gridCol w:w="9629"/>
      </w:tblGrid>
      <w:tr w:rsidR="00700354" w14:paraId="40BDB67C" w14:textId="77777777" w:rsidTr="0059618A">
        <w:trPr>
          <w:trHeight w:val="445"/>
        </w:trPr>
        <w:tc>
          <w:tcPr>
            <w:tcW w:w="9629" w:type="dxa"/>
          </w:tcPr>
          <w:p w14:paraId="0FC8D2C7" w14:textId="77777777" w:rsidR="00700354" w:rsidRPr="006017F6" w:rsidRDefault="00700354" w:rsidP="0059618A">
            <w:pPr>
              <w:pStyle w:val="Doc-text2"/>
              <w:rPr>
                <w:rFonts w:eastAsia="宋体"/>
                <w:szCs w:val="20"/>
                <w:lang w:val="en-US"/>
              </w:rPr>
            </w:pPr>
            <w:bookmarkStart w:id="7" w:name="_Hlk146219214"/>
            <w:r w:rsidRPr="006017F6">
              <w:rPr>
                <w:rFonts w:eastAsia="宋体"/>
                <w:szCs w:val="20"/>
                <w:lang w:val="en-US"/>
              </w:rPr>
              <w:t>FFS2:</w:t>
            </w:r>
            <w:r w:rsidRPr="006017F6">
              <w:rPr>
                <w:rFonts w:eastAsia="宋体"/>
                <w:szCs w:val="20"/>
                <w:lang w:val="en-US"/>
              </w:rPr>
              <w:tab/>
              <w:t>RAN2 agrees to include the RSSI measurements of the frequency associated to the source PCell in the RLF report in case of HOF, if the measRSSI-ReportConfig is configured for such frequency.</w:t>
            </w:r>
          </w:p>
          <w:p w14:paraId="264ACB5A" w14:textId="77777777" w:rsidR="00700354" w:rsidRPr="006017F6" w:rsidRDefault="00700354" w:rsidP="0059618A">
            <w:pPr>
              <w:pStyle w:val="Doc-text2"/>
              <w:rPr>
                <w:rFonts w:eastAsia="宋体"/>
                <w:szCs w:val="20"/>
                <w:lang w:val="en-US"/>
              </w:rPr>
            </w:pPr>
            <w:r w:rsidRPr="006017F6">
              <w:rPr>
                <w:rFonts w:eastAsia="宋体"/>
                <w:szCs w:val="20"/>
                <w:lang w:val="en-US"/>
              </w:rPr>
              <w:t>FFS3:</w:t>
            </w:r>
            <w:r w:rsidRPr="006017F6">
              <w:rPr>
                <w:rFonts w:eastAsia="宋体"/>
                <w:szCs w:val="20"/>
                <w:lang w:val="en-US"/>
              </w:rPr>
              <w:tab/>
              <w:t>RAN2 agrees to include in the RLF-Report the available RSSI measurement results of the frequencies associated to the neighbouring cells, if the measRSSI-ReportConfig is configured for such frequencies.</w:t>
            </w:r>
          </w:p>
          <w:p w14:paraId="14B6B801" w14:textId="2640580B" w:rsidR="00700354" w:rsidRPr="0001246A" w:rsidRDefault="00700354" w:rsidP="00B14458">
            <w:pPr>
              <w:pStyle w:val="Doc-text2"/>
              <w:rPr>
                <w:rFonts w:eastAsia="宋体"/>
                <w:szCs w:val="20"/>
                <w:lang w:val="en-US"/>
              </w:rPr>
            </w:pPr>
            <w:r w:rsidRPr="006017F6">
              <w:rPr>
                <w:rFonts w:eastAsia="宋体"/>
                <w:szCs w:val="20"/>
                <w:lang w:val="en-US"/>
              </w:rPr>
              <w:t>FFS4:</w:t>
            </w:r>
            <w:r w:rsidRPr="006017F6">
              <w:rPr>
                <w:rFonts w:eastAsia="宋体"/>
                <w:szCs w:val="20"/>
                <w:lang w:val="en-US"/>
              </w:rPr>
              <w:tab/>
              <w:t>If Proposal 8 is not agreed, RAN2 to discuss if the UE logs in the RLF-Report the latest measured RSSI of the frequency associated to the target cell in case of HOF, if measRSSI-ReportConfig is configured for such frequency.</w:t>
            </w:r>
          </w:p>
        </w:tc>
      </w:tr>
      <w:bookmarkEnd w:id="7"/>
    </w:tbl>
    <w:p w14:paraId="051F593B" w14:textId="73A727F5" w:rsidR="0001246A" w:rsidRDefault="0001246A" w:rsidP="00610FE8">
      <w:pPr>
        <w:rPr>
          <w:rFonts w:eastAsiaTheme="minorEastAsia"/>
          <w:lang w:eastAsia="zh-CN"/>
        </w:rPr>
      </w:pPr>
    </w:p>
    <w:p w14:paraId="6D48654C" w14:textId="3B449E1D" w:rsidR="00B14458" w:rsidRDefault="00B14458" w:rsidP="00D05BFA">
      <w:pPr>
        <w:rPr>
          <w:rFonts w:eastAsiaTheme="minorEastAsia"/>
          <w:lang w:eastAsia="zh-CN"/>
        </w:rPr>
      </w:pPr>
      <w:r>
        <w:rPr>
          <w:rFonts w:eastAsiaTheme="minorEastAsia" w:hint="eastAsia"/>
          <w:lang w:eastAsia="zh-CN"/>
        </w:rPr>
        <w:t>I</w:t>
      </w:r>
      <w:r>
        <w:rPr>
          <w:rFonts w:eastAsiaTheme="minorEastAsia"/>
          <w:lang w:eastAsia="zh-CN"/>
        </w:rPr>
        <w:t>n RAN2 #122 meeting, it has agreed that t</w:t>
      </w:r>
      <w:r w:rsidRPr="00B14458">
        <w:rPr>
          <w:rFonts w:eastAsiaTheme="minorEastAsia"/>
          <w:lang w:eastAsia="zh-CN"/>
        </w:rPr>
        <w:t>he UE logs the available RSSI measurement in the RLF-Report.</w:t>
      </w:r>
      <w:r>
        <w:rPr>
          <w:rFonts w:eastAsiaTheme="minorEastAsia"/>
          <w:lang w:eastAsia="zh-CN"/>
        </w:rPr>
        <w:t xml:space="preserve"> </w:t>
      </w:r>
      <w:r w:rsidRPr="00B14458">
        <w:rPr>
          <w:rFonts w:eastAsiaTheme="minorEastAsia"/>
          <w:lang w:eastAsia="zh-CN"/>
        </w:rPr>
        <w:t xml:space="preserve">The </w:t>
      </w:r>
      <w:r w:rsidR="005C6738">
        <w:rPr>
          <w:rFonts w:eastAsiaTheme="minorEastAsia"/>
          <w:lang w:eastAsia="zh-CN"/>
        </w:rPr>
        <w:t xml:space="preserve">agreed </w:t>
      </w:r>
      <w:r w:rsidRPr="00B14458">
        <w:rPr>
          <w:rFonts w:eastAsiaTheme="minorEastAsia"/>
          <w:lang w:eastAsia="zh-CN"/>
        </w:rPr>
        <w:t>specific scenario is</w:t>
      </w:r>
      <w:r>
        <w:rPr>
          <w:rFonts w:eastAsiaTheme="minorEastAsia"/>
          <w:lang w:eastAsia="zh-CN"/>
        </w:rPr>
        <w:t xml:space="preserve"> that t</w:t>
      </w:r>
      <w:r w:rsidRPr="00B14458">
        <w:rPr>
          <w:rFonts w:eastAsiaTheme="minorEastAsia"/>
          <w:lang w:eastAsia="zh-CN"/>
        </w:rPr>
        <w:t xml:space="preserve">he UE </w:t>
      </w:r>
      <w:r>
        <w:rPr>
          <w:rFonts w:eastAsiaTheme="minorEastAsia"/>
          <w:lang w:eastAsia="zh-CN"/>
        </w:rPr>
        <w:t xml:space="preserve">should </w:t>
      </w:r>
      <w:r w:rsidRPr="00B14458">
        <w:rPr>
          <w:rFonts w:eastAsiaTheme="minorEastAsia"/>
          <w:lang w:eastAsia="zh-CN"/>
        </w:rPr>
        <w:t xml:space="preserve">log </w:t>
      </w:r>
      <w:r>
        <w:rPr>
          <w:lang w:val="en-US"/>
        </w:rPr>
        <w:t xml:space="preserve">the latest measured RSSI of the NR-U channel of the last serving cell </w:t>
      </w:r>
      <w:r w:rsidRPr="00B14458">
        <w:rPr>
          <w:rFonts w:eastAsiaTheme="minorEastAsia"/>
          <w:lang w:eastAsia="zh-CN"/>
        </w:rPr>
        <w:t>in the RLF-Report</w:t>
      </w:r>
      <w:r>
        <w:rPr>
          <w:rFonts w:eastAsiaTheme="minorEastAsia"/>
          <w:lang w:eastAsia="zh-CN"/>
        </w:rPr>
        <w:t xml:space="preserve"> in case RLF, </w:t>
      </w:r>
      <w:r>
        <w:rPr>
          <w:lang w:val="en-US"/>
        </w:rPr>
        <w:t>if measRSSI-ReportConfig is configured for the corresponding frequency</w:t>
      </w:r>
      <w:r w:rsidRPr="00B14458">
        <w:rPr>
          <w:rFonts w:eastAsiaTheme="minorEastAsia"/>
          <w:lang w:eastAsia="zh-CN"/>
        </w:rPr>
        <w:t>.</w:t>
      </w:r>
    </w:p>
    <w:p w14:paraId="40EABB22" w14:textId="72CBF7A8" w:rsidR="00B14458" w:rsidRDefault="00B14458" w:rsidP="00D05BFA">
      <w:pPr>
        <w:rPr>
          <w:rFonts w:eastAsiaTheme="minorEastAsia"/>
          <w:lang w:eastAsia="zh-CN"/>
        </w:rPr>
      </w:pPr>
      <w:r w:rsidRPr="00B14458">
        <w:rPr>
          <w:rFonts w:eastAsiaTheme="minorEastAsia"/>
          <w:lang w:eastAsia="zh-CN"/>
        </w:rPr>
        <w:t xml:space="preserve">As of the last </w:t>
      </w:r>
      <w:r>
        <w:rPr>
          <w:rFonts w:eastAsiaTheme="minorEastAsia"/>
          <w:lang w:eastAsia="zh-CN"/>
        </w:rPr>
        <w:t xml:space="preserve">RAN2 #123 </w:t>
      </w:r>
      <w:r w:rsidRPr="00B14458">
        <w:rPr>
          <w:rFonts w:eastAsiaTheme="minorEastAsia"/>
          <w:lang w:eastAsia="zh-CN"/>
        </w:rPr>
        <w:t xml:space="preserve">meeting, the following points need to be clarified </w:t>
      </w:r>
      <w:r w:rsidR="005C6738">
        <w:rPr>
          <w:rFonts w:eastAsiaTheme="minorEastAsia"/>
          <w:lang w:eastAsia="zh-CN"/>
        </w:rPr>
        <w:t>about whether UE logs</w:t>
      </w:r>
      <w:r w:rsidRPr="00B14458">
        <w:rPr>
          <w:rFonts w:eastAsiaTheme="minorEastAsia"/>
          <w:lang w:eastAsia="zh-CN"/>
        </w:rPr>
        <w:t xml:space="preserve"> </w:t>
      </w:r>
      <w:r w:rsidR="005C6738" w:rsidRPr="00B14458">
        <w:rPr>
          <w:rFonts w:eastAsiaTheme="minorEastAsia"/>
          <w:lang w:eastAsia="zh-CN"/>
        </w:rPr>
        <w:t xml:space="preserve">the available </w:t>
      </w:r>
      <w:r w:rsidRPr="00B14458">
        <w:rPr>
          <w:rFonts w:eastAsiaTheme="minorEastAsia"/>
          <w:lang w:eastAsia="zh-CN"/>
        </w:rPr>
        <w:t xml:space="preserve">RSSI </w:t>
      </w:r>
      <w:r w:rsidR="005C6738" w:rsidRPr="005C6738">
        <w:rPr>
          <w:rFonts w:eastAsiaTheme="minorEastAsia"/>
          <w:lang w:eastAsia="zh-CN"/>
        </w:rPr>
        <w:t xml:space="preserve">measurements </w:t>
      </w:r>
      <w:r w:rsidRPr="00B14458">
        <w:rPr>
          <w:rFonts w:eastAsiaTheme="minorEastAsia"/>
          <w:lang w:eastAsia="zh-CN"/>
        </w:rPr>
        <w:t>in the RLF report:</w:t>
      </w:r>
    </w:p>
    <w:p w14:paraId="15E8CADD" w14:textId="1697C31B" w:rsidR="005C6738" w:rsidRDefault="005C6738" w:rsidP="005C6738">
      <w:pPr>
        <w:pStyle w:val="aff1"/>
        <w:numPr>
          <w:ilvl w:val="0"/>
          <w:numId w:val="37"/>
        </w:numPr>
        <w:ind w:firstLineChars="0"/>
        <w:rPr>
          <w:rFonts w:eastAsiaTheme="minorEastAsia"/>
          <w:lang w:eastAsia="zh-CN"/>
        </w:rPr>
      </w:pPr>
      <w:r w:rsidRPr="005C6738">
        <w:rPr>
          <w:rFonts w:eastAsiaTheme="minorEastAsia"/>
          <w:lang w:eastAsia="zh-CN"/>
        </w:rPr>
        <w:t xml:space="preserve">Whether the UE </w:t>
      </w:r>
      <w:r>
        <w:rPr>
          <w:rFonts w:eastAsiaTheme="minorEastAsia"/>
          <w:lang w:eastAsia="zh-CN"/>
        </w:rPr>
        <w:t xml:space="preserve">logs </w:t>
      </w:r>
      <w:r w:rsidRPr="005C6738">
        <w:rPr>
          <w:rFonts w:eastAsiaTheme="minorEastAsia"/>
          <w:lang w:eastAsia="zh-CN"/>
        </w:rPr>
        <w:t>the RSSI measurements of the frequency associated to the source</w:t>
      </w:r>
      <w:r w:rsidR="002A55A8">
        <w:rPr>
          <w:rFonts w:eastAsiaTheme="minorEastAsia"/>
          <w:lang w:eastAsia="zh-CN"/>
        </w:rPr>
        <w:t>/target/</w:t>
      </w:r>
      <w:r w:rsidR="002A55A8" w:rsidRPr="00B14458">
        <w:rPr>
          <w:rFonts w:eastAsiaTheme="minorEastAsia"/>
          <w:lang w:eastAsia="zh-CN"/>
        </w:rPr>
        <w:t>neighbouring</w:t>
      </w:r>
      <w:r w:rsidRPr="005C6738">
        <w:rPr>
          <w:rFonts w:eastAsiaTheme="minorEastAsia"/>
          <w:lang w:eastAsia="zh-CN"/>
        </w:rPr>
        <w:t xml:space="preserve"> </w:t>
      </w:r>
      <w:r w:rsidR="002A55A8">
        <w:rPr>
          <w:rFonts w:eastAsiaTheme="minorEastAsia"/>
          <w:lang w:eastAsia="zh-CN"/>
        </w:rPr>
        <w:t>c</w:t>
      </w:r>
      <w:r w:rsidRPr="005C6738">
        <w:rPr>
          <w:rFonts w:eastAsiaTheme="minorEastAsia"/>
          <w:lang w:eastAsia="zh-CN"/>
        </w:rPr>
        <w:t>ell in the RLF report in case of HOF, if the measRSSI-ReportConfig is configured for such frequency</w:t>
      </w:r>
    </w:p>
    <w:p w14:paraId="22126F2C" w14:textId="21E9565B" w:rsidR="005C6738" w:rsidRPr="002A55A8" w:rsidRDefault="005C6738" w:rsidP="002A55A8">
      <w:pPr>
        <w:pStyle w:val="aff1"/>
        <w:numPr>
          <w:ilvl w:val="0"/>
          <w:numId w:val="37"/>
        </w:numPr>
        <w:ind w:firstLineChars="0"/>
        <w:rPr>
          <w:rFonts w:eastAsiaTheme="minorEastAsia"/>
          <w:lang w:eastAsia="zh-CN"/>
        </w:rPr>
      </w:pPr>
      <w:r w:rsidRPr="005C6738">
        <w:rPr>
          <w:rFonts w:eastAsiaTheme="minorEastAsia"/>
          <w:lang w:eastAsia="zh-CN"/>
        </w:rPr>
        <w:t xml:space="preserve">Whether the UE </w:t>
      </w:r>
      <w:r>
        <w:rPr>
          <w:rFonts w:eastAsiaTheme="minorEastAsia"/>
          <w:lang w:eastAsia="zh-CN"/>
        </w:rPr>
        <w:t xml:space="preserve">logs </w:t>
      </w:r>
      <w:r w:rsidRPr="005C6738">
        <w:rPr>
          <w:rFonts w:eastAsiaTheme="minorEastAsia"/>
          <w:lang w:eastAsia="zh-CN"/>
        </w:rPr>
        <w:t xml:space="preserve">the RSSI measurements of the frequency associated to the </w:t>
      </w:r>
      <w:r w:rsidRPr="00B14458">
        <w:rPr>
          <w:rFonts w:eastAsiaTheme="minorEastAsia"/>
          <w:lang w:eastAsia="zh-CN"/>
        </w:rPr>
        <w:t xml:space="preserve">neighbouring </w:t>
      </w:r>
      <w:r w:rsidRPr="005C6738">
        <w:rPr>
          <w:rFonts w:eastAsiaTheme="minorEastAsia"/>
          <w:lang w:eastAsia="zh-CN"/>
        </w:rPr>
        <w:t xml:space="preserve">cell in the RLF report in case of </w:t>
      </w:r>
      <w:r w:rsidR="002A55A8">
        <w:rPr>
          <w:rFonts w:eastAsiaTheme="minorEastAsia"/>
          <w:lang w:eastAsia="zh-CN"/>
        </w:rPr>
        <w:t>RLF</w:t>
      </w:r>
      <w:r w:rsidRPr="005C6738">
        <w:rPr>
          <w:rFonts w:eastAsiaTheme="minorEastAsia"/>
          <w:lang w:eastAsia="zh-CN"/>
        </w:rPr>
        <w:t>, if the measRSSI-ReportConfig is configured for such frequency</w:t>
      </w:r>
      <w:r>
        <w:rPr>
          <w:rFonts w:eastAsiaTheme="minorEastAsia"/>
          <w:lang w:eastAsia="zh-CN"/>
        </w:rPr>
        <w:t>.</w:t>
      </w:r>
    </w:p>
    <w:p w14:paraId="6EEC121D" w14:textId="5866AF45" w:rsidR="002A55A8" w:rsidRDefault="002A55A8" w:rsidP="00D05BFA">
      <w:pPr>
        <w:rPr>
          <w:rFonts w:eastAsiaTheme="minorEastAsia"/>
          <w:lang w:eastAsia="zh-CN"/>
        </w:rPr>
      </w:pPr>
      <w:r>
        <w:rPr>
          <w:rFonts w:eastAsiaTheme="minorEastAsia"/>
          <w:lang w:eastAsia="zh-CN"/>
        </w:rPr>
        <w:t xml:space="preserve">In case of HOF, based on the </w:t>
      </w:r>
      <w:r w:rsidRPr="002A55A8">
        <w:rPr>
          <w:rFonts w:eastAsiaTheme="minorEastAsia"/>
          <w:lang w:eastAsia="zh-CN"/>
        </w:rPr>
        <w:t>RSSI measurements of the frequencies associated to the source and target cell</w:t>
      </w:r>
      <w:r>
        <w:rPr>
          <w:rFonts w:eastAsiaTheme="minorEastAsia"/>
          <w:lang w:eastAsia="zh-CN"/>
        </w:rPr>
        <w:t xml:space="preserve">, the network can compare the quality of the </w:t>
      </w:r>
      <w:r w:rsidRPr="00D05BFA">
        <w:rPr>
          <w:rFonts w:eastAsiaTheme="minorEastAsia"/>
          <w:lang w:eastAsia="zh-CN"/>
        </w:rPr>
        <w:t>frequency associated to the source cell</w:t>
      </w:r>
      <w:r>
        <w:rPr>
          <w:rFonts w:eastAsiaTheme="minorEastAsia"/>
          <w:lang w:eastAsia="zh-CN"/>
        </w:rPr>
        <w:t xml:space="preserve">, </w:t>
      </w:r>
      <w:r w:rsidRPr="00D05BFA">
        <w:rPr>
          <w:rFonts w:eastAsiaTheme="minorEastAsia"/>
          <w:lang w:eastAsia="zh-CN"/>
        </w:rPr>
        <w:t>target</w:t>
      </w:r>
      <w:r>
        <w:rPr>
          <w:rFonts w:eastAsiaTheme="minorEastAsia"/>
          <w:lang w:eastAsia="zh-CN"/>
        </w:rPr>
        <w:t xml:space="preserve"> cell</w:t>
      </w:r>
      <w:r w:rsidRPr="00D05BFA">
        <w:rPr>
          <w:rFonts w:eastAsiaTheme="minorEastAsia"/>
          <w:lang w:eastAsia="zh-CN"/>
        </w:rPr>
        <w:t xml:space="preserve"> and neighbouring cells</w:t>
      </w:r>
      <w:r w:rsidR="004B7FD4">
        <w:rPr>
          <w:rFonts w:eastAsiaTheme="minorEastAsia"/>
          <w:lang w:eastAsia="zh-CN"/>
        </w:rPr>
        <w:t xml:space="preserve">. Thus, the network could know whether </w:t>
      </w:r>
      <w:r w:rsidR="004B7FD4" w:rsidRPr="004B7FD4">
        <w:rPr>
          <w:rFonts w:eastAsiaTheme="minorEastAsia"/>
          <w:lang w:eastAsia="zh-CN"/>
        </w:rPr>
        <w:t>this HO was executed to a wrong frequency</w:t>
      </w:r>
      <w:r w:rsidR="004B7FD4">
        <w:rPr>
          <w:rFonts w:eastAsiaTheme="minorEastAsia"/>
          <w:lang w:eastAsia="zh-CN"/>
        </w:rPr>
        <w:t>, and further adjust corresponding HO strategies.</w:t>
      </w:r>
    </w:p>
    <w:p w14:paraId="2F90CA4C" w14:textId="493A4994" w:rsidR="004B7FD4" w:rsidRDefault="004B7FD4" w:rsidP="004B7FD4">
      <w:pPr>
        <w:rPr>
          <w:rFonts w:eastAsiaTheme="minorEastAsia"/>
          <w:lang w:eastAsia="zh-CN"/>
        </w:rPr>
      </w:pPr>
      <w:r>
        <w:rPr>
          <w:rFonts w:eastAsiaTheme="minorEastAsia"/>
          <w:lang w:eastAsia="zh-CN"/>
        </w:rPr>
        <w:t xml:space="preserve">In case of </w:t>
      </w:r>
      <w:r w:rsidR="00D05BFA" w:rsidRPr="00D05BFA">
        <w:rPr>
          <w:rFonts w:eastAsiaTheme="minorEastAsia"/>
          <w:lang w:eastAsia="zh-CN"/>
        </w:rPr>
        <w:t xml:space="preserve">RLF, </w:t>
      </w:r>
      <w:r>
        <w:rPr>
          <w:rFonts w:eastAsiaTheme="minorEastAsia"/>
          <w:lang w:eastAsia="zh-CN"/>
        </w:rPr>
        <w:t xml:space="preserve">similar as the above analysis, the network could know </w:t>
      </w:r>
      <w:r w:rsidRPr="004B7FD4">
        <w:rPr>
          <w:rFonts w:eastAsiaTheme="minorEastAsia"/>
          <w:lang w:eastAsia="zh-CN"/>
        </w:rPr>
        <w:t xml:space="preserve">the quality of the connected frequencies by comparing </w:t>
      </w:r>
      <w:r>
        <w:rPr>
          <w:rFonts w:eastAsiaTheme="minorEastAsia"/>
          <w:lang w:eastAsia="zh-CN"/>
        </w:rPr>
        <w:t xml:space="preserve">the </w:t>
      </w:r>
      <w:r w:rsidRPr="002A55A8">
        <w:rPr>
          <w:rFonts w:eastAsiaTheme="minorEastAsia"/>
          <w:lang w:eastAsia="zh-CN"/>
        </w:rPr>
        <w:t xml:space="preserve">RSSI measurements of the frequencies associated to the source and </w:t>
      </w:r>
      <w:r w:rsidRPr="00D05BFA">
        <w:rPr>
          <w:rFonts w:eastAsiaTheme="minorEastAsia"/>
          <w:lang w:eastAsia="zh-CN"/>
        </w:rPr>
        <w:t>neighbouring cells</w:t>
      </w:r>
      <w:r>
        <w:rPr>
          <w:rFonts w:eastAsiaTheme="minorEastAsia"/>
          <w:lang w:eastAsia="zh-CN"/>
        </w:rPr>
        <w:t>, to further optimize resources</w:t>
      </w:r>
      <w:r w:rsidRPr="004B7FD4">
        <w:rPr>
          <w:rFonts w:eastAsiaTheme="minorEastAsia"/>
          <w:lang w:eastAsia="zh-CN"/>
        </w:rPr>
        <w:t>.</w:t>
      </w:r>
    </w:p>
    <w:p w14:paraId="0C0C3317" w14:textId="2456A38F" w:rsidR="00B14458" w:rsidRDefault="00B60047" w:rsidP="00D05BFA">
      <w:pPr>
        <w:rPr>
          <w:rFonts w:eastAsiaTheme="minorEastAsia"/>
          <w:lang w:eastAsia="zh-CN"/>
        </w:rPr>
      </w:pPr>
      <w:r>
        <w:rPr>
          <w:rFonts w:eastAsiaTheme="minorEastAsia" w:hint="eastAsia"/>
          <w:lang w:eastAsia="zh-CN"/>
        </w:rPr>
        <w:t>T</w:t>
      </w:r>
      <w:r>
        <w:rPr>
          <w:rFonts w:eastAsiaTheme="minorEastAsia"/>
          <w:lang w:eastAsia="zh-CN"/>
        </w:rPr>
        <w:t>herefore, we propose:</w:t>
      </w:r>
    </w:p>
    <w:p w14:paraId="551529FC" w14:textId="279DB1DC" w:rsidR="00B60047" w:rsidRPr="00B60047" w:rsidRDefault="00B60047" w:rsidP="00B60047">
      <w:pPr>
        <w:rPr>
          <w:rFonts w:eastAsiaTheme="minorEastAsia"/>
          <w:b/>
          <w:lang w:eastAsia="zh-CN"/>
        </w:rPr>
      </w:pPr>
      <w:r w:rsidRPr="00B60047">
        <w:rPr>
          <w:rFonts w:eastAsiaTheme="minorEastAsia"/>
          <w:b/>
          <w:lang w:eastAsia="zh-CN"/>
        </w:rPr>
        <w:t xml:space="preserve">Proposal </w:t>
      </w:r>
      <w:r w:rsidR="004675BD">
        <w:rPr>
          <w:rFonts w:eastAsiaTheme="minorEastAsia"/>
          <w:b/>
          <w:lang w:eastAsia="zh-CN"/>
        </w:rPr>
        <w:t>3</w:t>
      </w:r>
      <w:r w:rsidRPr="00B60047">
        <w:rPr>
          <w:rFonts w:eastAsiaTheme="minorEastAsia"/>
          <w:b/>
          <w:lang w:eastAsia="zh-CN"/>
        </w:rPr>
        <w:t>: The UE logs the RSSI measurements of the frequency associated to the source/target/neighbouring cell in the RLF report in case of HOF, if the measRSSI-ReportConfig is configured for such frequency</w:t>
      </w:r>
    </w:p>
    <w:p w14:paraId="27F87E1E" w14:textId="591C1803" w:rsidR="00B60047" w:rsidRPr="00B60047" w:rsidRDefault="00B60047" w:rsidP="00B60047">
      <w:pPr>
        <w:rPr>
          <w:rFonts w:eastAsiaTheme="minorEastAsia"/>
          <w:b/>
          <w:lang w:eastAsia="zh-CN"/>
        </w:rPr>
      </w:pPr>
      <w:r w:rsidRPr="00B60047">
        <w:rPr>
          <w:rFonts w:eastAsiaTheme="minorEastAsia"/>
          <w:b/>
          <w:lang w:eastAsia="zh-CN"/>
        </w:rPr>
        <w:t xml:space="preserve">Proposal </w:t>
      </w:r>
      <w:r w:rsidR="004675BD">
        <w:rPr>
          <w:rFonts w:eastAsiaTheme="minorEastAsia"/>
          <w:b/>
          <w:lang w:eastAsia="zh-CN"/>
        </w:rPr>
        <w:t>4</w:t>
      </w:r>
      <w:r w:rsidRPr="00B60047">
        <w:rPr>
          <w:rFonts w:eastAsiaTheme="minorEastAsia"/>
          <w:b/>
          <w:lang w:eastAsia="zh-CN"/>
        </w:rPr>
        <w:t>: The UE logs the RSSI measurements of the frequency associated to the neighbouring cell in the RLF report in case of RLF, if the measRSSI-ReportConfig is configured for such frequency.</w:t>
      </w:r>
    </w:p>
    <w:p w14:paraId="4B2E94F4" w14:textId="77777777" w:rsidR="00B60047" w:rsidRPr="00B60047" w:rsidRDefault="00B60047" w:rsidP="00D05BFA">
      <w:pPr>
        <w:rPr>
          <w:rFonts w:eastAsiaTheme="minorEastAsia"/>
          <w:lang w:eastAsia="zh-CN"/>
        </w:rPr>
      </w:pPr>
    </w:p>
    <w:tbl>
      <w:tblPr>
        <w:tblStyle w:val="afd"/>
        <w:tblW w:w="0" w:type="auto"/>
        <w:tblLook w:val="04A0" w:firstRow="1" w:lastRow="0" w:firstColumn="1" w:lastColumn="0" w:noHBand="0" w:noVBand="1"/>
      </w:tblPr>
      <w:tblGrid>
        <w:gridCol w:w="9629"/>
      </w:tblGrid>
      <w:tr w:rsidR="00B14458" w14:paraId="6B3A798D" w14:textId="77777777" w:rsidTr="00594B52">
        <w:trPr>
          <w:trHeight w:val="445"/>
        </w:trPr>
        <w:tc>
          <w:tcPr>
            <w:tcW w:w="9629" w:type="dxa"/>
          </w:tcPr>
          <w:p w14:paraId="74047CF3" w14:textId="77777777" w:rsidR="00B14458" w:rsidRPr="0001246A" w:rsidRDefault="00B14458" w:rsidP="00594B52">
            <w:pPr>
              <w:pStyle w:val="Doc-text2"/>
              <w:rPr>
                <w:rFonts w:eastAsia="宋体"/>
                <w:szCs w:val="20"/>
                <w:lang w:val="en-US"/>
              </w:rPr>
            </w:pPr>
            <w:r w:rsidRPr="006017F6">
              <w:rPr>
                <w:rFonts w:eastAsia="宋体"/>
                <w:szCs w:val="20"/>
                <w:lang w:val="en-US"/>
              </w:rPr>
              <w:t>FFS5:</w:t>
            </w:r>
            <w:r w:rsidRPr="006017F6">
              <w:rPr>
                <w:rFonts w:eastAsia="宋体"/>
                <w:szCs w:val="20"/>
                <w:lang w:val="en-US"/>
              </w:rPr>
              <w:tab/>
              <w:t>UE logs lbt-FailureRecoveryConfig in the RLF-Report only upon re-establishment procedure failure.</w:t>
            </w:r>
          </w:p>
        </w:tc>
      </w:tr>
    </w:tbl>
    <w:p w14:paraId="5CBCF6C7" w14:textId="77777777" w:rsidR="00B14458" w:rsidRPr="00B14458" w:rsidRDefault="00B14458" w:rsidP="00D05BFA">
      <w:pPr>
        <w:rPr>
          <w:rFonts w:eastAsiaTheme="minorEastAsia"/>
          <w:lang w:eastAsia="zh-CN"/>
        </w:rPr>
      </w:pPr>
    </w:p>
    <w:p w14:paraId="47179E81" w14:textId="4F906A1B" w:rsidR="00B60047" w:rsidRDefault="00B60047" w:rsidP="00B60047">
      <w:pPr>
        <w:rPr>
          <w:rFonts w:eastAsiaTheme="minorEastAsia"/>
          <w:lang w:eastAsia="zh-CN"/>
        </w:rPr>
      </w:pPr>
      <w:r>
        <w:rPr>
          <w:rFonts w:eastAsiaTheme="minorEastAsia"/>
          <w:lang w:eastAsia="zh-CN"/>
        </w:rPr>
        <w:t xml:space="preserve">In our opinion, the last serving node stores the UE related configurations based on implementation, and if the re-establishment procedure is failed, the last serving node may already have delete the UE specific configurations. Besides, considering the signalling cost for the </w:t>
      </w:r>
      <w:r w:rsidRPr="00F842A6">
        <w:rPr>
          <w:rFonts w:eastAsiaTheme="minorEastAsia"/>
          <w:lang w:eastAsia="zh-CN"/>
        </w:rPr>
        <w:t xml:space="preserve">lbt-FailureRecoveryConfig </w:t>
      </w:r>
      <w:r>
        <w:rPr>
          <w:rFonts w:eastAsiaTheme="minorEastAsia"/>
          <w:lang w:eastAsia="zh-CN"/>
        </w:rPr>
        <w:t>is relatively small, we think it is more beneficial to log this configuration in the RLF-report.</w:t>
      </w:r>
    </w:p>
    <w:p w14:paraId="54E07BAD" w14:textId="0547ADCF" w:rsidR="00B92538" w:rsidRDefault="00B60047" w:rsidP="00D05BFA">
      <w:pPr>
        <w:rPr>
          <w:rFonts w:eastAsiaTheme="minorEastAsia"/>
          <w:b/>
          <w:lang w:eastAsia="zh-CN"/>
        </w:rPr>
      </w:pPr>
      <w:r w:rsidRPr="00E17427">
        <w:rPr>
          <w:rFonts w:eastAsiaTheme="minorEastAsia" w:hint="eastAsia"/>
          <w:b/>
          <w:lang w:eastAsia="zh-CN"/>
        </w:rPr>
        <w:t>P</w:t>
      </w:r>
      <w:r w:rsidRPr="00E17427">
        <w:rPr>
          <w:rFonts w:eastAsiaTheme="minorEastAsia"/>
          <w:b/>
          <w:lang w:eastAsia="zh-CN"/>
        </w:rPr>
        <w:t xml:space="preserve">roposal </w:t>
      </w:r>
      <w:r w:rsidR="004675BD">
        <w:rPr>
          <w:rFonts w:eastAsiaTheme="minorEastAsia"/>
          <w:b/>
          <w:lang w:eastAsia="zh-CN"/>
        </w:rPr>
        <w:t>5</w:t>
      </w:r>
      <w:r w:rsidRPr="00E17427">
        <w:rPr>
          <w:rFonts w:eastAsiaTheme="minorEastAsia"/>
          <w:b/>
          <w:lang w:eastAsia="zh-CN"/>
        </w:rPr>
        <w:t>: UE to log the lbt-FailureRecoveryConfig in RLF report only upon re-establishment procedure failure.</w:t>
      </w:r>
    </w:p>
    <w:tbl>
      <w:tblPr>
        <w:tblStyle w:val="afd"/>
        <w:tblW w:w="0" w:type="auto"/>
        <w:tblLook w:val="04A0" w:firstRow="1" w:lastRow="0" w:firstColumn="1" w:lastColumn="0" w:noHBand="0" w:noVBand="1"/>
      </w:tblPr>
      <w:tblGrid>
        <w:gridCol w:w="9629"/>
      </w:tblGrid>
      <w:tr w:rsidR="00C337C3" w14:paraId="7EF5A611" w14:textId="77777777" w:rsidTr="00594B52">
        <w:trPr>
          <w:trHeight w:val="445"/>
        </w:trPr>
        <w:tc>
          <w:tcPr>
            <w:tcW w:w="9629" w:type="dxa"/>
          </w:tcPr>
          <w:p w14:paraId="127072ED" w14:textId="2127C1E2" w:rsidR="00C337C3" w:rsidRPr="00B60047" w:rsidRDefault="00C337C3" w:rsidP="00C337C3">
            <w:pPr>
              <w:pStyle w:val="Doc-text2"/>
              <w:rPr>
                <w:rFonts w:eastAsia="宋体"/>
                <w:szCs w:val="20"/>
                <w:lang w:val="en-US"/>
              </w:rPr>
            </w:pPr>
            <w:r w:rsidRPr="006017F6">
              <w:rPr>
                <w:rFonts w:eastAsia="宋体"/>
                <w:szCs w:val="20"/>
                <w:lang w:val="en-US"/>
              </w:rPr>
              <w:t>FFS6:</w:t>
            </w:r>
            <w:r w:rsidRPr="006017F6">
              <w:rPr>
                <w:rFonts w:eastAsia="宋体"/>
                <w:szCs w:val="20"/>
                <w:lang w:val="en-US"/>
              </w:rPr>
              <w:tab/>
              <w:t>For the sake of progress and alignment with RAN3, RAN2 confines the discussion on the configuration index to the SHR and SPR discussion.</w:t>
            </w:r>
          </w:p>
        </w:tc>
      </w:tr>
    </w:tbl>
    <w:p w14:paraId="0DEBD8BE" w14:textId="77777777" w:rsidR="00C337C3" w:rsidRDefault="00C337C3" w:rsidP="00C337C3">
      <w:pPr>
        <w:spacing w:after="120"/>
        <w:ind w:rightChars="100" w:right="200"/>
        <w:jc w:val="both"/>
        <w:rPr>
          <w:rFonts w:eastAsiaTheme="minorEastAsia"/>
          <w:lang w:eastAsia="zh-CN"/>
        </w:rPr>
      </w:pPr>
    </w:p>
    <w:p w14:paraId="2BE6A5ED" w14:textId="3546E2C0" w:rsidR="00C337C3" w:rsidRDefault="00C337C3" w:rsidP="00C337C3">
      <w:pPr>
        <w:spacing w:after="120"/>
        <w:ind w:rightChars="100" w:right="200"/>
        <w:jc w:val="both"/>
        <w:rPr>
          <w:rFonts w:eastAsiaTheme="minorEastAsia"/>
          <w:lang w:eastAsia="zh-CN"/>
        </w:rPr>
      </w:pPr>
      <w:r>
        <w:rPr>
          <w:rFonts w:eastAsiaTheme="minorEastAsia" w:hint="eastAsia"/>
          <w:lang w:eastAsia="zh-CN"/>
        </w:rPr>
        <w:lastRenderedPageBreak/>
        <w:t>T</w:t>
      </w:r>
      <w:r>
        <w:rPr>
          <w:rFonts w:eastAsiaTheme="minorEastAsia"/>
          <w:lang w:eastAsia="zh-CN"/>
        </w:rPr>
        <w:t xml:space="preserve">he above FFS6, it comes from RAN3. The configuration index is defined to </w:t>
      </w:r>
      <w:r w:rsidRPr="00121725">
        <w:rPr>
          <w:rFonts w:eastAsiaTheme="minorEastAsia"/>
          <w:lang w:eastAsia="zh-CN"/>
        </w:rPr>
        <w:t>enable the RAN to retrieve the UE context or the configuration used for the UE in the last serving node and possibly the configuration used for the UE in the source node (if the Mobility Information defined in TS 38.423 is used).</w:t>
      </w:r>
      <w:r>
        <w:rPr>
          <w:rFonts w:eastAsiaTheme="minorEastAsia"/>
          <w:lang w:eastAsia="zh-CN"/>
        </w:rPr>
        <w:t xml:space="preserve"> </w:t>
      </w:r>
    </w:p>
    <w:p w14:paraId="646ADE4E" w14:textId="4ED73EBD" w:rsidR="00C337C3" w:rsidRDefault="00C337C3" w:rsidP="00C337C3">
      <w:pPr>
        <w:spacing w:after="120"/>
        <w:ind w:rightChars="100" w:right="200"/>
        <w:jc w:val="both"/>
        <w:rPr>
          <w:rFonts w:eastAsiaTheme="minorEastAsia"/>
          <w:lang w:eastAsia="zh-CN"/>
        </w:rPr>
      </w:pPr>
      <w:r w:rsidRPr="00C337C3">
        <w:rPr>
          <w:rFonts w:eastAsiaTheme="minorEastAsia"/>
          <w:lang w:eastAsia="zh-CN"/>
        </w:rPr>
        <w:t xml:space="preserve">As an alternative solution, some companies proposed to introduce </w:t>
      </w:r>
      <w:r>
        <w:rPr>
          <w:rFonts w:eastAsiaTheme="minorEastAsia"/>
          <w:lang w:eastAsia="zh-CN"/>
        </w:rPr>
        <w:t>this</w:t>
      </w:r>
      <w:r w:rsidRPr="00C337C3">
        <w:rPr>
          <w:rFonts w:eastAsiaTheme="minorEastAsia"/>
          <w:lang w:eastAsia="zh-CN"/>
        </w:rPr>
        <w:t xml:space="preserve"> configuration index </w:t>
      </w:r>
      <w:r>
        <w:rPr>
          <w:rFonts w:eastAsiaTheme="minorEastAsia"/>
          <w:lang w:eastAsia="zh-CN"/>
        </w:rPr>
        <w:t xml:space="preserve">in the RLF report to </w:t>
      </w:r>
      <w:r w:rsidRPr="00121725">
        <w:rPr>
          <w:rFonts w:eastAsiaTheme="minorEastAsia"/>
          <w:lang w:eastAsia="zh-CN"/>
        </w:rPr>
        <w:t>enable the RAN to retrieve</w:t>
      </w:r>
      <w:r>
        <w:rPr>
          <w:rFonts w:eastAsiaTheme="minorEastAsia"/>
          <w:lang w:eastAsia="zh-CN"/>
        </w:rPr>
        <w:t xml:space="preserve"> </w:t>
      </w:r>
      <w:r w:rsidRPr="00C337C3">
        <w:rPr>
          <w:rFonts w:eastAsiaTheme="minorEastAsia"/>
          <w:lang w:eastAsia="zh-CN"/>
        </w:rPr>
        <w:t>lbt-FailureRecoveryConfig configuration</w:t>
      </w:r>
      <w:r>
        <w:rPr>
          <w:rFonts w:eastAsiaTheme="minorEastAsia"/>
          <w:lang w:eastAsia="zh-CN"/>
        </w:rPr>
        <w:t xml:space="preserve">. However, the </w:t>
      </w:r>
      <w:r w:rsidRPr="00C337C3">
        <w:rPr>
          <w:rFonts w:eastAsiaTheme="minorEastAsia"/>
          <w:lang w:eastAsia="zh-CN"/>
        </w:rPr>
        <w:t>configuration index is related to SHR and SPR</w:t>
      </w:r>
      <w:r>
        <w:rPr>
          <w:rFonts w:eastAsiaTheme="minorEastAsia"/>
          <w:lang w:eastAsia="zh-CN"/>
        </w:rPr>
        <w:t xml:space="preserve">, </w:t>
      </w:r>
      <w:r w:rsidRPr="00C337C3">
        <w:rPr>
          <w:rFonts w:eastAsiaTheme="minorEastAsia"/>
          <w:lang w:eastAsia="zh-CN"/>
        </w:rPr>
        <w:t xml:space="preserve">excluding </w:t>
      </w:r>
      <w:r>
        <w:rPr>
          <w:rFonts w:eastAsiaTheme="minorEastAsia"/>
          <w:lang w:eastAsia="zh-CN"/>
        </w:rPr>
        <w:t xml:space="preserve">RLF and </w:t>
      </w:r>
      <w:r w:rsidRPr="00C337C3">
        <w:rPr>
          <w:rFonts w:eastAsiaTheme="minorEastAsia"/>
          <w:lang w:eastAsia="zh-CN"/>
        </w:rPr>
        <w:t>NR-U scenario</w:t>
      </w:r>
      <w:r w:rsidR="006B732D">
        <w:rPr>
          <w:rFonts w:eastAsiaTheme="minorEastAsia"/>
          <w:lang w:eastAsia="zh-CN"/>
        </w:rPr>
        <w:t>s</w:t>
      </w:r>
      <w:r w:rsidRPr="00C337C3">
        <w:rPr>
          <w:rFonts w:eastAsiaTheme="minorEastAsia"/>
          <w:lang w:eastAsia="zh-CN"/>
        </w:rPr>
        <w:t>.</w:t>
      </w:r>
    </w:p>
    <w:p w14:paraId="07A95CCD" w14:textId="77A478B7" w:rsidR="00C337C3" w:rsidRPr="006B732D" w:rsidRDefault="00C337C3" w:rsidP="00C337C3">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 xml:space="preserve">n addition, </w:t>
      </w:r>
      <w:r w:rsidRPr="00C337C3">
        <w:rPr>
          <w:rFonts w:eastAsiaTheme="minorEastAsia"/>
          <w:lang w:eastAsia="zh-CN"/>
        </w:rPr>
        <w:t>in the other use cases except for re-establishement failure, the source node shall store the lbt-FailureRecoveryConfig configuration.</w:t>
      </w:r>
      <w:r>
        <w:rPr>
          <w:rFonts w:eastAsiaTheme="minorEastAsia"/>
          <w:lang w:eastAsia="zh-CN"/>
        </w:rPr>
        <w:t xml:space="preserve"> </w:t>
      </w:r>
      <w:r w:rsidR="006B732D">
        <w:rPr>
          <w:rFonts w:eastAsiaTheme="minorEastAsia"/>
          <w:lang w:eastAsia="zh-CN"/>
        </w:rPr>
        <w:t xml:space="preserve">The NG-RAN node could retrieve </w:t>
      </w:r>
      <w:r w:rsidRPr="00C337C3">
        <w:rPr>
          <w:rFonts w:eastAsiaTheme="minorEastAsia"/>
          <w:lang w:eastAsia="zh-CN"/>
        </w:rPr>
        <w:t>lbt-FailureRecoveryConfig configuration</w:t>
      </w:r>
      <w:r w:rsidR="006B732D" w:rsidRPr="006B732D">
        <w:t xml:space="preserve"> </w:t>
      </w:r>
      <w:r w:rsidR="006B732D">
        <w:rPr>
          <w:rFonts w:eastAsiaTheme="minorEastAsia"/>
          <w:lang w:eastAsia="zh-CN"/>
        </w:rPr>
        <w:t>based on</w:t>
      </w:r>
      <w:r w:rsidR="006B732D" w:rsidRPr="006B732D">
        <w:rPr>
          <w:rFonts w:eastAsiaTheme="minorEastAsia"/>
          <w:lang w:eastAsia="zh-CN"/>
        </w:rPr>
        <w:t xml:space="preserve"> the C-RNTI and the timeSince</w:t>
      </w:r>
      <w:r w:rsidR="006B732D" w:rsidRPr="006B732D">
        <w:rPr>
          <w:rFonts w:eastAsiaTheme="minorEastAsia"/>
          <w:lang w:eastAsia="zh-CN"/>
        </w:rPr>
        <w:t xml:space="preserve">Failure already provided by the UE in the RLF-Report. Hence, </w:t>
      </w:r>
      <w:r w:rsidR="006B732D">
        <w:rPr>
          <w:rFonts w:eastAsiaTheme="minorEastAsia"/>
          <w:lang w:eastAsia="zh-CN"/>
        </w:rPr>
        <w:t>no need to extend</w:t>
      </w:r>
      <w:r w:rsidR="006B732D" w:rsidRPr="006B732D">
        <w:rPr>
          <w:rFonts w:eastAsiaTheme="minorEastAsia"/>
          <w:lang w:eastAsia="zh-CN"/>
        </w:rPr>
        <w:t xml:space="preserve"> the configuration index to</w:t>
      </w:r>
      <w:r w:rsidR="006B732D">
        <w:rPr>
          <w:rFonts w:eastAsiaTheme="minorEastAsia"/>
          <w:lang w:eastAsia="zh-CN"/>
        </w:rPr>
        <w:t xml:space="preserve"> other </w:t>
      </w:r>
      <w:r w:rsidR="006B732D" w:rsidRPr="00C337C3">
        <w:rPr>
          <w:rFonts w:eastAsiaTheme="minorEastAsia"/>
          <w:lang w:eastAsia="zh-CN"/>
        </w:rPr>
        <w:t>scenario</w:t>
      </w:r>
      <w:r w:rsidR="006B732D">
        <w:rPr>
          <w:rFonts w:eastAsiaTheme="minorEastAsia"/>
          <w:lang w:eastAsia="zh-CN"/>
        </w:rPr>
        <w:t>s</w:t>
      </w:r>
      <w:r w:rsidR="006B732D" w:rsidRPr="006B732D">
        <w:rPr>
          <w:rFonts w:eastAsiaTheme="minorEastAsia"/>
          <w:lang w:eastAsia="zh-CN"/>
        </w:rPr>
        <w:t>.</w:t>
      </w:r>
    </w:p>
    <w:p w14:paraId="75640C9B" w14:textId="729A381F" w:rsidR="00C337C3" w:rsidRPr="006B732D" w:rsidRDefault="006B732D" w:rsidP="00D05BFA">
      <w:pPr>
        <w:rPr>
          <w:rFonts w:eastAsiaTheme="minorEastAsia"/>
          <w:b/>
          <w:lang w:eastAsia="zh-CN"/>
        </w:rPr>
      </w:pPr>
      <w:r w:rsidRPr="00E17427">
        <w:rPr>
          <w:rFonts w:eastAsiaTheme="minorEastAsia" w:hint="eastAsia"/>
          <w:b/>
          <w:lang w:eastAsia="zh-CN"/>
        </w:rPr>
        <w:t>P</w:t>
      </w:r>
      <w:r w:rsidRPr="00E17427">
        <w:rPr>
          <w:rFonts w:eastAsiaTheme="minorEastAsia"/>
          <w:b/>
          <w:lang w:eastAsia="zh-CN"/>
        </w:rPr>
        <w:t xml:space="preserve">roposal </w:t>
      </w:r>
      <w:r w:rsidR="004675BD">
        <w:rPr>
          <w:rFonts w:eastAsiaTheme="minorEastAsia"/>
          <w:b/>
          <w:lang w:eastAsia="zh-CN"/>
        </w:rPr>
        <w:t>6</w:t>
      </w:r>
      <w:r w:rsidRPr="00E17427">
        <w:rPr>
          <w:rFonts w:eastAsiaTheme="minorEastAsia"/>
          <w:b/>
          <w:lang w:eastAsia="zh-CN"/>
        </w:rPr>
        <w:t xml:space="preserve">: </w:t>
      </w:r>
      <w:r w:rsidR="00E8446A">
        <w:rPr>
          <w:rFonts w:eastAsiaTheme="minorEastAsia"/>
          <w:b/>
          <w:lang w:eastAsia="zh-CN"/>
        </w:rPr>
        <w:t>For configuration index for RLF report for NR-U purpose, RAN2 can wait for RAN3 progress</w:t>
      </w:r>
      <w:r w:rsidRPr="006B732D">
        <w:rPr>
          <w:rFonts w:eastAsia="宋体"/>
          <w:b/>
          <w:lang w:val="en-US"/>
        </w:rPr>
        <w:t>.</w:t>
      </w:r>
    </w:p>
    <w:p w14:paraId="77C40888" w14:textId="77777777" w:rsidR="00610FE8" w:rsidRDefault="00610FE8" w:rsidP="00610FE8">
      <w:pPr>
        <w:pStyle w:val="2"/>
        <w:spacing w:after="240"/>
      </w:pPr>
      <w:r>
        <w:t>Remaining issues in SHR Enhancements for NR-U</w:t>
      </w:r>
      <w:r>
        <w:rPr>
          <w:rFonts w:hint="eastAsia"/>
        </w:rPr>
        <w:t xml:space="preserve"> </w:t>
      </w:r>
    </w:p>
    <w:tbl>
      <w:tblPr>
        <w:tblStyle w:val="afd"/>
        <w:tblW w:w="0" w:type="auto"/>
        <w:tblLook w:val="04A0" w:firstRow="1" w:lastRow="0" w:firstColumn="1" w:lastColumn="0" w:noHBand="0" w:noVBand="1"/>
      </w:tblPr>
      <w:tblGrid>
        <w:gridCol w:w="9629"/>
      </w:tblGrid>
      <w:tr w:rsidR="00610FE8" w14:paraId="454D8AC0" w14:textId="77777777" w:rsidTr="00177C57">
        <w:trPr>
          <w:trHeight w:val="445"/>
        </w:trPr>
        <w:tc>
          <w:tcPr>
            <w:tcW w:w="9629" w:type="dxa"/>
          </w:tcPr>
          <w:p w14:paraId="5E859261" w14:textId="0A1CBA91" w:rsidR="00583DDE" w:rsidRPr="00B60047" w:rsidRDefault="00583DDE" w:rsidP="00B60047">
            <w:pPr>
              <w:pStyle w:val="Doc-text2"/>
              <w:rPr>
                <w:rFonts w:eastAsia="宋体"/>
                <w:szCs w:val="20"/>
                <w:lang w:val="en-US"/>
              </w:rPr>
            </w:pPr>
            <w:bookmarkStart w:id="8" w:name="_Hlk146267880"/>
            <w:r w:rsidRPr="006017F6">
              <w:rPr>
                <w:rFonts w:eastAsia="宋体"/>
                <w:szCs w:val="20"/>
                <w:lang w:val="en-US"/>
              </w:rPr>
              <w:t>FFS7:</w:t>
            </w:r>
            <w:r w:rsidRPr="006017F6">
              <w:rPr>
                <w:rFonts w:eastAsia="宋体"/>
                <w:szCs w:val="20"/>
                <w:lang w:val="en-US"/>
              </w:rPr>
              <w:tab/>
              <w:t>Agree logging the LBT information of the source cell at the moment of performing HO. FFS the details (e.g., number of LBT failure or consistent LTB failure, etc.)</w:t>
            </w:r>
          </w:p>
        </w:tc>
      </w:tr>
      <w:bookmarkEnd w:id="8"/>
    </w:tbl>
    <w:p w14:paraId="094C82D6" w14:textId="365C65F4" w:rsidR="00B60047" w:rsidRDefault="00B60047" w:rsidP="00610FE8">
      <w:pPr>
        <w:spacing w:after="120"/>
        <w:ind w:rightChars="100" w:right="200"/>
        <w:jc w:val="both"/>
        <w:rPr>
          <w:rFonts w:eastAsiaTheme="minorEastAsia"/>
          <w:lang w:eastAsia="zh-CN"/>
        </w:rPr>
      </w:pPr>
    </w:p>
    <w:p w14:paraId="0CAB0DB2" w14:textId="26E0D493" w:rsidR="00563E41" w:rsidRDefault="0083185C" w:rsidP="00563E41">
      <w:pPr>
        <w:pStyle w:val="Recommend-1"/>
        <w:numPr>
          <w:ilvl w:val="0"/>
          <w:numId w:val="0"/>
        </w:numPr>
        <w:rPr>
          <w:lang w:val="en-GB"/>
        </w:rPr>
      </w:pPr>
      <w:r>
        <w:rPr>
          <w:rFonts w:eastAsiaTheme="minorEastAsia"/>
        </w:rPr>
        <w:t>I</w:t>
      </w:r>
      <w:r w:rsidR="00563E41">
        <w:rPr>
          <w:lang w:val="en-GB"/>
        </w:rPr>
        <w:t>n our understanding, the SHR is designed to record the potential problems during mobility. In the NR-U, the number of LBT failures reflects the channel access situations, meanwhile, a large number of LBT failures shall cause consistent LBT failure. Therefore, whether the number of LBT failures exceeds a certain threshold, should be regarded as the SHR generation trigger, and thus can inform the NW side whether there is a HOF risk during UL LBT failure and help to arrange NR-U channel resources with lighter loads. On the other hand, in the current specification, the SHR maybe triggered by either the exceed of T304/T310/T312, which means the cause is either from the target cell or the source cell. In NR-U, the similar mechanism should be adopted, i.e., whether consistent LBT failure happens in the target cell or the source cell.</w:t>
      </w:r>
      <w:r w:rsidR="00563E41" w:rsidRPr="004339A8">
        <w:rPr>
          <w:lang w:val="en-GB"/>
        </w:rPr>
        <w:t xml:space="preserve"> </w:t>
      </w:r>
    </w:p>
    <w:p w14:paraId="37E9FB95" w14:textId="7B5E01A7" w:rsidR="001A4B75" w:rsidRPr="001A4B75" w:rsidRDefault="001A4B75" w:rsidP="001A4B75">
      <w:pPr>
        <w:rPr>
          <w:rFonts w:eastAsiaTheme="minorEastAsia"/>
          <w:b/>
          <w:lang w:eastAsia="zh-CN"/>
        </w:rPr>
      </w:pPr>
      <w:r w:rsidRPr="001A4B75">
        <w:rPr>
          <w:b/>
        </w:rPr>
        <w:t xml:space="preserve">Proposal </w:t>
      </w:r>
      <w:r w:rsidR="004675BD">
        <w:rPr>
          <w:b/>
        </w:rPr>
        <w:t>7</w:t>
      </w:r>
      <w:r w:rsidRPr="001A4B75">
        <w:rPr>
          <w:b/>
        </w:rPr>
        <w:t xml:space="preserve">: </w:t>
      </w:r>
      <w:r w:rsidRPr="001A4B75">
        <w:rPr>
          <w:rFonts w:eastAsiaTheme="minorEastAsia"/>
          <w:b/>
          <w:lang w:eastAsia="zh-CN"/>
        </w:rPr>
        <w:t>RAN2 to adopt new triggering conditions for the SHR in NR-U:</w:t>
      </w:r>
    </w:p>
    <w:p w14:paraId="266566B6" w14:textId="77777777" w:rsidR="001A4B75" w:rsidRPr="001A4B75" w:rsidRDefault="001A4B75" w:rsidP="001A4B75">
      <w:pPr>
        <w:rPr>
          <w:rFonts w:eastAsiaTheme="minorEastAsia"/>
          <w:b/>
          <w:lang w:eastAsia="zh-CN"/>
        </w:rPr>
      </w:pPr>
      <w:r w:rsidRPr="001A4B75">
        <w:rPr>
          <w:rFonts w:eastAsiaTheme="minorEastAsia"/>
          <w:b/>
          <w:lang w:eastAsia="zh-CN"/>
        </w:rPr>
        <w:t>a.</w:t>
      </w:r>
      <w:r w:rsidRPr="001A4B75">
        <w:rPr>
          <w:rFonts w:eastAsiaTheme="minorEastAsia"/>
          <w:b/>
          <w:lang w:eastAsia="zh-CN"/>
        </w:rPr>
        <w:tab/>
        <w:t>Number of UL LBT failures during HO higher than a certain threshold;</w:t>
      </w:r>
    </w:p>
    <w:p w14:paraId="1B2216F5" w14:textId="77777777" w:rsidR="001A4B75" w:rsidRPr="001A4B75" w:rsidRDefault="001A4B75" w:rsidP="001A4B75">
      <w:pPr>
        <w:rPr>
          <w:rFonts w:eastAsiaTheme="minorEastAsia"/>
          <w:b/>
          <w:lang w:eastAsia="zh-CN"/>
        </w:rPr>
      </w:pPr>
      <w:r w:rsidRPr="001A4B75">
        <w:rPr>
          <w:rFonts w:eastAsiaTheme="minorEastAsia"/>
          <w:b/>
          <w:lang w:eastAsia="zh-CN"/>
        </w:rPr>
        <w:t>b.</w:t>
      </w:r>
      <w:r w:rsidRPr="001A4B75">
        <w:rPr>
          <w:rFonts w:eastAsiaTheme="minorEastAsia"/>
          <w:b/>
          <w:lang w:eastAsia="zh-CN"/>
        </w:rPr>
        <w:tab/>
        <w:t>Consistent UL LBT failures triggered during HO in at least one UL BWP on the source cell and consistent UL LBT failures triggered during HO in at least one UL BWP on the target cell.</w:t>
      </w:r>
    </w:p>
    <w:p w14:paraId="258F2094" w14:textId="73F68AEB" w:rsidR="0077318D" w:rsidRDefault="001A4B75" w:rsidP="0077318D">
      <w:pPr>
        <w:pStyle w:val="Recommend-1"/>
        <w:numPr>
          <w:ilvl w:val="0"/>
          <w:numId w:val="0"/>
        </w:numPr>
        <w:rPr>
          <w:lang w:val="en-GB"/>
        </w:rPr>
      </w:pPr>
      <w:r>
        <w:rPr>
          <w:lang w:val="en-GB"/>
        </w:rPr>
        <w:t>We are positive for the FFS proposal 21</w:t>
      </w:r>
      <w:r w:rsidR="00F212F5">
        <w:rPr>
          <w:lang w:val="en-GB"/>
        </w:rPr>
        <w:t xml:space="preserve"> and 23</w:t>
      </w:r>
      <w:r>
        <w:rPr>
          <w:lang w:val="en-GB"/>
        </w:rPr>
        <w:t xml:space="preserve">. </w:t>
      </w:r>
      <w:r w:rsidR="0077318D">
        <w:rPr>
          <w:lang w:val="en-GB"/>
        </w:rPr>
        <w:t>T</w:t>
      </w:r>
      <w:r>
        <w:rPr>
          <w:lang w:val="en-GB"/>
        </w:rPr>
        <w:t xml:space="preserve">he SHR </w:t>
      </w:r>
      <w:r w:rsidR="00F212F5">
        <w:rPr>
          <w:lang w:val="en-GB"/>
        </w:rPr>
        <w:t>is designed to log the measurement results from both source and target cell</w:t>
      </w:r>
      <w:r>
        <w:rPr>
          <w:lang w:val="en-GB"/>
        </w:rPr>
        <w:t xml:space="preserve">. In NR-U, the similar mechanism should be adopted, i.e., </w:t>
      </w:r>
      <w:r w:rsidR="00F212F5">
        <w:rPr>
          <w:lang w:val="en-GB"/>
        </w:rPr>
        <w:t>the LBT information from</w:t>
      </w:r>
      <w:r>
        <w:rPr>
          <w:lang w:val="en-GB"/>
        </w:rPr>
        <w:t xml:space="preserve"> </w:t>
      </w:r>
      <w:r w:rsidR="00F212F5">
        <w:rPr>
          <w:lang w:val="en-GB"/>
        </w:rPr>
        <w:t>both</w:t>
      </w:r>
      <w:r>
        <w:rPr>
          <w:lang w:val="en-GB"/>
        </w:rPr>
        <w:t xml:space="preserve"> the target cell </w:t>
      </w:r>
      <w:r w:rsidR="00F212F5">
        <w:rPr>
          <w:lang w:val="en-GB"/>
        </w:rPr>
        <w:t>and</w:t>
      </w:r>
      <w:r>
        <w:rPr>
          <w:lang w:val="en-GB"/>
        </w:rPr>
        <w:t xml:space="preserve"> the source cell</w:t>
      </w:r>
      <w:r w:rsidR="00F212F5">
        <w:rPr>
          <w:lang w:val="en-GB"/>
        </w:rPr>
        <w:t xml:space="preserve"> should be recorded in the SHR</w:t>
      </w:r>
      <w:r>
        <w:rPr>
          <w:lang w:val="en-GB"/>
        </w:rPr>
        <w:t>.</w:t>
      </w:r>
      <w:r w:rsidRPr="004339A8">
        <w:rPr>
          <w:lang w:val="en-GB"/>
        </w:rPr>
        <w:t xml:space="preserve"> </w:t>
      </w:r>
      <w:r w:rsidR="00F212F5">
        <w:rPr>
          <w:lang w:val="en-GB"/>
        </w:rPr>
        <w:t xml:space="preserve">Meanwhile, the discussed enhanced RA-InformationCommon containing LBT information should also be adopted to SHR. For example, it can help the NW to arrange BWPs with lighter interference </w:t>
      </w:r>
      <w:r w:rsidR="0077318D">
        <w:rPr>
          <w:lang w:val="en-GB"/>
        </w:rPr>
        <w:t xml:space="preserve">in both source and target cell. Correspondingly, once the SHR is triggered, besides the trigger cause, the number of UL LBT failures during HO should be recorded in the SHR. </w:t>
      </w:r>
    </w:p>
    <w:p w14:paraId="4B57C9E1" w14:textId="330CD756" w:rsidR="008A6924" w:rsidRPr="0077318D" w:rsidRDefault="0077318D" w:rsidP="0077318D">
      <w:pPr>
        <w:pStyle w:val="Recommend-1"/>
        <w:numPr>
          <w:ilvl w:val="0"/>
          <w:numId w:val="0"/>
        </w:numPr>
        <w:rPr>
          <w:b/>
          <w:lang w:val="en-GB"/>
        </w:rPr>
      </w:pPr>
      <w:r w:rsidRPr="0077318D">
        <w:rPr>
          <w:b/>
          <w:lang w:val="en-GB"/>
        </w:rPr>
        <w:t xml:space="preserve">Proposal </w:t>
      </w:r>
      <w:r w:rsidR="004675BD">
        <w:rPr>
          <w:b/>
          <w:lang w:val="en-GB"/>
        </w:rPr>
        <w:t>8</w:t>
      </w:r>
      <w:r w:rsidRPr="0077318D">
        <w:rPr>
          <w:b/>
          <w:lang w:val="en-GB"/>
        </w:rPr>
        <w:t>: In the SHR, UE logs the RA information related to the target cell, and the number of UL LBT failures in both source and target cells.</w:t>
      </w:r>
    </w:p>
    <w:p w14:paraId="1F88E8CB" w14:textId="77777777" w:rsidR="00877A98" w:rsidRPr="00C22139" w:rsidRDefault="00877A98" w:rsidP="00C22139">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51044C26" w14:textId="00D4A5C6" w:rsidR="0077318D" w:rsidRDefault="0077318D" w:rsidP="008F627B">
      <w:pPr>
        <w:spacing w:after="120"/>
        <w:ind w:rightChars="100" w:right="200"/>
        <w:jc w:val="both"/>
        <w:rPr>
          <w:lang w:eastAsia="zh-CN"/>
        </w:rPr>
      </w:pPr>
      <w:r w:rsidRPr="00F131FB">
        <w:rPr>
          <w:lang w:eastAsia="zh-CN"/>
        </w:rPr>
        <w:t xml:space="preserve">In this contribution, we give our </w:t>
      </w:r>
      <w:r>
        <w:rPr>
          <w:lang w:eastAsia="zh-CN"/>
        </w:rPr>
        <w:t xml:space="preserve">further </w:t>
      </w:r>
      <w:r w:rsidRPr="00F131FB">
        <w:rPr>
          <w:lang w:eastAsia="zh-CN"/>
        </w:rPr>
        <w:t xml:space="preserve">opinions </w:t>
      </w:r>
      <w:r>
        <w:rPr>
          <w:lang w:eastAsia="zh-CN"/>
        </w:rPr>
        <w:t>for the FFS proposals in</w:t>
      </w:r>
      <w:r w:rsidRPr="00F131FB">
        <w:rPr>
          <w:lang w:eastAsia="zh-CN"/>
        </w:rPr>
        <w:t xml:space="preserve"> NR-U enhancements based on RAN 2 aspects.</w:t>
      </w:r>
    </w:p>
    <w:p w14:paraId="0E269E06" w14:textId="48FAE9A5" w:rsidR="004675BD" w:rsidRPr="004675BD" w:rsidRDefault="004675BD" w:rsidP="004675BD">
      <w:pPr>
        <w:rPr>
          <w:rFonts w:eastAsiaTheme="minorEastAsia"/>
          <w:b/>
          <w:lang w:val="en-US" w:eastAsia="zh-CN"/>
        </w:rPr>
      </w:pPr>
      <w:r w:rsidRPr="00700354">
        <w:rPr>
          <w:rFonts w:eastAsiaTheme="minorEastAsia"/>
          <w:b/>
          <w:lang w:eastAsia="zh-CN"/>
        </w:rPr>
        <w:t>Proposal</w:t>
      </w:r>
      <w:r>
        <w:rPr>
          <w:rFonts w:eastAsiaTheme="minorEastAsia"/>
          <w:b/>
          <w:lang w:eastAsia="zh-CN"/>
        </w:rPr>
        <w:t xml:space="preserve"> </w:t>
      </w:r>
      <w:r w:rsidRPr="00700354">
        <w:rPr>
          <w:rFonts w:eastAsiaTheme="minorEastAsia"/>
          <w:b/>
          <w:lang w:eastAsia="zh-CN"/>
        </w:rPr>
        <w:t xml:space="preserve">1: </w:t>
      </w:r>
      <w:r w:rsidRPr="004675BD">
        <w:rPr>
          <w:rFonts w:eastAsiaTheme="minorEastAsia"/>
          <w:b/>
          <w:lang w:eastAsia="zh-CN"/>
        </w:rPr>
        <w:t>RAN2 to check whether there is any ambiguity in the understanding of NG-RAN node for Option B.</w:t>
      </w:r>
    </w:p>
    <w:p w14:paraId="5DB36F18" w14:textId="0C527AD8" w:rsidR="004675BD" w:rsidRPr="00700354" w:rsidRDefault="004675BD" w:rsidP="004675BD">
      <w:pPr>
        <w:rPr>
          <w:rFonts w:eastAsiaTheme="minorEastAsia"/>
          <w:b/>
          <w:lang w:eastAsia="zh-CN"/>
        </w:rPr>
      </w:pPr>
      <w:r w:rsidRPr="00700354">
        <w:rPr>
          <w:rFonts w:eastAsiaTheme="minorEastAsia"/>
          <w:b/>
          <w:lang w:eastAsia="zh-CN"/>
        </w:rPr>
        <w:t>Proposal</w:t>
      </w:r>
      <w:r>
        <w:rPr>
          <w:rFonts w:eastAsiaTheme="minorEastAsia"/>
          <w:b/>
          <w:lang w:eastAsia="zh-CN"/>
        </w:rPr>
        <w:t xml:space="preserve"> 2</w:t>
      </w:r>
      <w:r w:rsidRPr="00700354">
        <w:rPr>
          <w:rFonts w:eastAsiaTheme="minorEastAsia"/>
          <w:b/>
          <w:lang w:eastAsia="zh-CN"/>
        </w:rPr>
        <w:t>: BWP information should be included in the RLF-Report for all the BWPs in which the UE detected the consistent UL LBT failure, right before the RLF/HOF</w:t>
      </w:r>
      <w:r>
        <w:rPr>
          <w:rFonts w:eastAsiaTheme="minorEastAsia"/>
          <w:b/>
          <w:lang w:eastAsia="zh-CN"/>
        </w:rPr>
        <w:t>.</w:t>
      </w:r>
    </w:p>
    <w:p w14:paraId="4B886D47" w14:textId="533F6AD6" w:rsidR="004675BD" w:rsidRPr="00B60047" w:rsidRDefault="004675BD" w:rsidP="004675BD">
      <w:pPr>
        <w:rPr>
          <w:rFonts w:eastAsiaTheme="minorEastAsia"/>
          <w:b/>
          <w:lang w:eastAsia="zh-CN"/>
        </w:rPr>
      </w:pPr>
      <w:r w:rsidRPr="00B60047">
        <w:rPr>
          <w:rFonts w:eastAsiaTheme="minorEastAsia"/>
          <w:b/>
          <w:lang w:eastAsia="zh-CN"/>
        </w:rPr>
        <w:t xml:space="preserve">Proposal </w:t>
      </w:r>
      <w:r>
        <w:rPr>
          <w:rFonts w:eastAsiaTheme="minorEastAsia"/>
          <w:b/>
          <w:lang w:eastAsia="zh-CN"/>
        </w:rPr>
        <w:t>3</w:t>
      </w:r>
      <w:r w:rsidRPr="00B60047">
        <w:rPr>
          <w:rFonts w:eastAsiaTheme="minorEastAsia"/>
          <w:b/>
          <w:lang w:eastAsia="zh-CN"/>
        </w:rPr>
        <w:t>: The UE logs the RSSI measurements of the frequency associated to the source/target/neighbouring cell in the RLF report in case of HOF, if the measRSSI-ReportConfig is configured for such frequency</w:t>
      </w:r>
      <w:r>
        <w:rPr>
          <w:rFonts w:eastAsiaTheme="minorEastAsia"/>
          <w:b/>
          <w:lang w:eastAsia="zh-CN"/>
        </w:rPr>
        <w:t>.</w:t>
      </w:r>
    </w:p>
    <w:p w14:paraId="4BD51210" w14:textId="77777777" w:rsidR="004675BD" w:rsidRPr="00B60047" w:rsidRDefault="004675BD" w:rsidP="004675BD">
      <w:pPr>
        <w:rPr>
          <w:rFonts w:eastAsiaTheme="minorEastAsia"/>
          <w:b/>
          <w:lang w:eastAsia="zh-CN"/>
        </w:rPr>
      </w:pPr>
      <w:r w:rsidRPr="00B60047">
        <w:rPr>
          <w:rFonts w:eastAsiaTheme="minorEastAsia"/>
          <w:b/>
          <w:lang w:eastAsia="zh-CN"/>
        </w:rPr>
        <w:t xml:space="preserve">Proposal </w:t>
      </w:r>
      <w:r>
        <w:rPr>
          <w:rFonts w:eastAsiaTheme="minorEastAsia"/>
          <w:b/>
          <w:lang w:eastAsia="zh-CN"/>
        </w:rPr>
        <w:t>4</w:t>
      </w:r>
      <w:r w:rsidRPr="00B60047">
        <w:rPr>
          <w:rFonts w:eastAsiaTheme="minorEastAsia"/>
          <w:b/>
          <w:lang w:eastAsia="zh-CN"/>
        </w:rPr>
        <w:t>: The UE logs the RSSI measurements of the frequency associated to the neighbouring cell in the RLF report in case of RLF, if the measRSSI-ReportConfig is configured for such frequency.</w:t>
      </w:r>
    </w:p>
    <w:p w14:paraId="2A847E89" w14:textId="77777777" w:rsidR="004675BD" w:rsidRDefault="004675BD" w:rsidP="004675BD">
      <w:pPr>
        <w:rPr>
          <w:rFonts w:eastAsiaTheme="minorEastAsia"/>
          <w:b/>
          <w:lang w:eastAsia="zh-CN"/>
        </w:rPr>
      </w:pPr>
      <w:r w:rsidRPr="00E17427">
        <w:rPr>
          <w:rFonts w:eastAsiaTheme="minorEastAsia" w:hint="eastAsia"/>
          <w:b/>
          <w:lang w:eastAsia="zh-CN"/>
        </w:rPr>
        <w:t>P</w:t>
      </w:r>
      <w:r w:rsidRPr="00E17427">
        <w:rPr>
          <w:rFonts w:eastAsiaTheme="minorEastAsia"/>
          <w:b/>
          <w:lang w:eastAsia="zh-CN"/>
        </w:rPr>
        <w:t xml:space="preserve">roposal </w:t>
      </w:r>
      <w:r>
        <w:rPr>
          <w:rFonts w:eastAsiaTheme="minorEastAsia"/>
          <w:b/>
          <w:lang w:eastAsia="zh-CN"/>
        </w:rPr>
        <w:t>5</w:t>
      </w:r>
      <w:r w:rsidRPr="00E17427">
        <w:rPr>
          <w:rFonts w:eastAsiaTheme="minorEastAsia"/>
          <w:b/>
          <w:lang w:eastAsia="zh-CN"/>
        </w:rPr>
        <w:t>: UE to log the lbt-</w:t>
      </w:r>
      <w:r w:rsidRPr="00E17427">
        <w:rPr>
          <w:rFonts w:eastAsiaTheme="minorEastAsia"/>
          <w:b/>
          <w:lang w:eastAsia="zh-CN"/>
        </w:rPr>
        <w:t>FailureRecoveryConfig in RLF report only upon re-establishment procedure failure.</w:t>
      </w:r>
    </w:p>
    <w:p w14:paraId="0F08C606" w14:textId="29298162" w:rsidR="004675BD" w:rsidRPr="006B732D" w:rsidRDefault="004675BD" w:rsidP="004675BD">
      <w:pPr>
        <w:rPr>
          <w:rFonts w:eastAsiaTheme="minorEastAsia"/>
          <w:b/>
          <w:lang w:eastAsia="zh-CN"/>
        </w:rPr>
      </w:pPr>
      <w:r w:rsidRPr="00E17427">
        <w:rPr>
          <w:rFonts w:eastAsiaTheme="minorEastAsia" w:hint="eastAsia"/>
          <w:b/>
          <w:lang w:eastAsia="zh-CN"/>
        </w:rPr>
        <w:lastRenderedPageBreak/>
        <w:t>P</w:t>
      </w:r>
      <w:r w:rsidRPr="00E17427">
        <w:rPr>
          <w:rFonts w:eastAsiaTheme="minorEastAsia"/>
          <w:b/>
          <w:lang w:eastAsia="zh-CN"/>
        </w:rPr>
        <w:t xml:space="preserve">roposal </w:t>
      </w:r>
      <w:r>
        <w:rPr>
          <w:rFonts w:eastAsiaTheme="minorEastAsia"/>
          <w:b/>
          <w:lang w:eastAsia="zh-CN"/>
        </w:rPr>
        <w:t>6</w:t>
      </w:r>
      <w:r w:rsidRPr="00E17427">
        <w:rPr>
          <w:rFonts w:eastAsiaTheme="minorEastAsia"/>
          <w:b/>
          <w:lang w:eastAsia="zh-CN"/>
        </w:rPr>
        <w:t xml:space="preserve">: </w:t>
      </w:r>
      <w:r w:rsidR="00E107CD">
        <w:rPr>
          <w:rFonts w:eastAsiaTheme="minorEastAsia"/>
          <w:b/>
          <w:lang w:eastAsia="zh-CN"/>
        </w:rPr>
        <w:t>For configuration index for RLF report for NR-U purpose, RAN2 can wait for RAN3 progress</w:t>
      </w:r>
      <w:r w:rsidRPr="006B732D">
        <w:rPr>
          <w:rFonts w:eastAsia="宋体"/>
          <w:b/>
          <w:lang w:val="en-US"/>
        </w:rPr>
        <w:t>.</w:t>
      </w:r>
    </w:p>
    <w:p w14:paraId="2C234AB1" w14:textId="77777777" w:rsidR="004675BD" w:rsidRPr="001A4B75" w:rsidRDefault="004675BD" w:rsidP="004675BD">
      <w:pPr>
        <w:rPr>
          <w:rFonts w:eastAsiaTheme="minorEastAsia"/>
          <w:b/>
          <w:lang w:eastAsia="zh-CN"/>
        </w:rPr>
      </w:pPr>
      <w:r w:rsidRPr="001A4B75">
        <w:rPr>
          <w:b/>
        </w:rPr>
        <w:t xml:space="preserve">Proposal </w:t>
      </w:r>
      <w:r>
        <w:rPr>
          <w:b/>
        </w:rPr>
        <w:t>7</w:t>
      </w:r>
      <w:r w:rsidRPr="001A4B75">
        <w:rPr>
          <w:b/>
        </w:rPr>
        <w:t xml:space="preserve">: </w:t>
      </w:r>
      <w:r w:rsidRPr="001A4B75">
        <w:rPr>
          <w:rFonts w:eastAsiaTheme="minorEastAsia"/>
          <w:b/>
          <w:lang w:eastAsia="zh-CN"/>
        </w:rPr>
        <w:t>RAN2 to adopt new triggering conditions for the SHR in NR-U:</w:t>
      </w:r>
    </w:p>
    <w:p w14:paraId="60F538EC" w14:textId="77777777" w:rsidR="004675BD" w:rsidRPr="001A4B75" w:rsidRDefault="004675BD" w:rsidP="004675BD">
      <w:pPr>
        <w:rPr>
          <w:rFonts w:eastAsiaTheme="minorEastAsia"/>
          <w:b/>
          <w:lang w:eastAsia="zh-CN"/>
        </w:rPr>
      </w:pPr>
      <w:r w:rsidRPr="001A4B75">
        <w:rPr>
          <w:rFonts w:eastAsiaTheme="minorEastAsia"/>
          <w:b/>
          <w:lang w:eastAsia="zh-CN"/>
        </w:rPr>
        <w:t>a.</w:t>
      </w:r>
      <w:r w:rsidRPr="001A4B75">
        <w:rPr>
          <w:rFonts w:eastAsiaTheme="minorEastAsia"/>
          <w:b/>
          <w:lang w:eastAsia="zh-CN"/>
        </w:rPr>
        <w:tab/>
        <w:t>Number of UL LBT failures during HO higher than a certain threshold;</w:t>
      </w:r>
    </w:p>
    <w:p w14:paraId="3A95A0A8" w14:textId="77777777" w:rsidR="004675BD" w:rsidRPr="001A4B75" w:rsidRDefault="004675BD" w:rsidP="004675BD">
      <w:pPr>
        <w:rPr>
          <w:rFonts w:eastAsiaTheme="minorEastAsia"/>
          <w:b/>
          <w:lang w:eastAsia="zh-CN"/>
        </w:rPr>
      </w:pPr>
      <w:r w:rsidRPr="001A4B75">
        <w:rPr>
          <w:rFonts w:eastAsiaTheme="minorEastAsia"/>
          <w:b/>
          <w:lang w:eastAsia="zh-CN"/>
        </w:rPr>
        <w:t>b.</w:t>
      </w:r>
      <w:r w:rsidRPr="001A4B75">
        <w:rPr>
          <w:rFonts w:eastAsiaTheme="minorEastAsia"/>
          <w:b/>
          <w:lang w:eastAsia="zh-CN"/>
        </w:rPr>
        <w:tab/>
        <w:t>Consistent UL LBT failures triggered during HO in at least one UL BWP on the source cell and consistent UL LBT failures triggered during HO in at least one UL BWP on the target cell.</w:t>
      </w:r>
    </w:p>
    <w:p w14:paraId="74A51D5C" w14:textId="77777777" w:rsidR="004675BD" w:rsidRPr="0077318D" w:rsidRDefault="004675BD" w:rsidP="004675BD">
      <w:pPr>
        <w:pStyle w:val="Recommend-1"/>
        <w:numPr>
          <w:ilvl w:val="0"/>
          <w:numId w:val="0"/>
        </w:numPr>
        <w:rPr>
          <w:b/>
          <w:lang w:val="en-GB"/>
        </w:rPr>
      </w:pPr>
      <w:r w:rsidRPr="0077318D">
        <w:rPr>
          <w:b/>
          <w:lang w:val="en-GB"/>
        </w:rPr>
        <w:t xml:space="preserve">Proposal </w:t>
      </w:r>
      <w:r>
        <w:rPr>
          <w:b/>
          <w:lang w:val="en-GB"/>
        </w:rPr>
        <w:t>8</w:t>
      </w:r>
      <w:r w:rsidRPr="0077318D">
        <w:rPr>
          <w:b/>
          <w:lang w:val="en-GB"/>
        </w:rPr>
        <w:t>: In the SHR, UE logs the RA information related to the target cell, and the number of UL LBT failures in both source and target cells.</w:t>
      </w:r>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t>References</w:t>
      </w:r>
    </w:p>
    <w:p w14:paraId="5B99CC6B" w14:textId="0BA272F8" w:rsidR="00834649" w:rsidRDefault="00583656" w:rsidP="00CB10BA">
      <w:pPr>
        <w:pStyle w:val="aff1"/>
        <w:numPr>
          <w:ilvl w:val="0"/>
          <w:numId w:val="4"/>
        </w:numPr>
        <w:ind w:firstLineChars="0"/>
        <w:rPr>
          <w:rFonts w:eastAsia="等线"/>
          <w:iCs/>
          <w:lang w:eastAsia="zh-CN"/>
        </w:rPr>
      </w:pPr>
      <w:r w:rsidRPr="00583656">
        <w:rPr>
          <w:rFonts w:eastAsia="等线"/>
          <w:iCs/>
          <w:lang w:eastAsia="zh-CN"/>
        </w:rPr>
        <w:t>R2-2308966 Report from SON/MDT session</w:t>
      </w:r>
      <w:r w:rsidR="00E834CC">
        <w:rPr>
          <w:rFonts w:eastAsia="等线"/>
          <w:iCs/>
          <w:lang w:eastAsia="zh-CN"/>
        </w:rPr>
        <w:t>.</w:t>
      </w:r>
    </w:p>
    <w:p w14:paraId="72213C7A" w14:textId="001A10DB" w:rsidR="00CC3512" w:rsidRPr="00834649" w:rsidRDefault="00CC3512" w:rsidP="00CB10BA">
      <w:pPr>
        <w:pStyle w:val="aff1"/>
        <w:numPr>
          <w:ilvl w:val="0"/>
          <w:numId w:val="4"/>
        </w:numPr>
        <w:ind w:firstLineChars="0"/>
        <w:rPr>
          <w:rFonts w:eastAsia="等线"/>
          <w:iCs/>
          <w:lang w:eastAsia="zh-CN"/>
        </w:rPr>
      </w:pPr>
      <w:r w:rsidRPr="00295453">
        <w:rPr>
          <w:sz w:val="22"/>
          <w:szCs w:val="22"/>
        </w:rPr>
        <w:t>[Post123][558][R18 SON/MDT] SON for NR-U (Ericsson)</w:t>
      </w:r>
    </w:p>
    <w:sectPr w:rsidR="00CC3512" w:rsidRPr="00834649"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B31D8" w14:textId="77777777" w:rsidR="00E05935" w:rsidRDefault="00E05935">
      <w:r>
        <w:separator/>
      </w:r>
    </w:p>
  </w:endnote>
  <w:endnote w:type="continuationSeparator" w:id="0">
    <w:p w14:paraId="45E57A68" w14:textId="77777777" w:rsidR="00E05935" w:rsidRDefault="00E05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177C57" w:rsidRDefault="00177C5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948FD" w14:textId="77777777" w:rsidR="00E05935" w:rsidRDefault="00E05935">
      <w:r>
        <w:separator/>
      </w:r>
    </w:p>
  </w:footnote>
  <w:footnote w:type="continuationSeparator" w:id="0">
    <w:p w14:paraId="3172D41D" w14:textId="77777777" w:rsidR="00E05935" w:rsidRDefault="00E059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4D4E88"/>
    <w:multiLevelType w:val="hybridMultilevel"/>
    <w:tmpl w:val="D6A2B784"/>
    <w:lvl w:ilvl="0" w:tplc="620A8B8E">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B50B9"/>
    <w:multiLevelType w:val="hybridMultilevel"/>
    <w:tmpl w:val="91AE248A"/>
    <w:lvl w:ilvl="0" w:tplc="B7B6684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48984D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CE590E"/>
    <w:multiLevelType w:val="multilevel"/>
    <w:tmpl w:val="74380C4E"/>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253B78"/>
    <w:multiLevelType w:val="hybridMultilevel"/>
    <w:tmpl w:val="30BE4E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F46E96"/>
    <w:multiLevelType w:val="multilevel"/>
    <w:tmpl w:val="97D2C85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6734550"/>
    <w:multiLevelType w:val="multilevel"/>
    <w:tmpl w:val="87A66724"/>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0B0EFD"/>
    <w:multiLevelType w:val="multilevel"/>
    <w:tmpl w:val="7D6C12BE"/>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216FCD"/>
    <w:multiLevelType w:val="hybridMultilevel"/>
    <w:tmpl w:val="DC122BF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F53148"/>
    <w:multiLevelType w:val="hybridMultilevel"/>
    <w:tmpl w:val="2DF0C942"/>
    <w:lvl w:ilvl="0" w:tplc="AF8AE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D070A7"/>
    <w:multiLevelType w:val="hybridMultilevel"/>
    <w:tmpl w:val="FFC25868"/>
    <w:lvl w:ilvl="0" w:tplc="01DEEC9C">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261C12"/>
    <w:multiLevelType w:val="hybridMultilevel"/>
    <w:tmpl w:val="40C2AA98"/>
    <w:lvl w:ilvl="0" w:tplc="620A8B8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546429"/>
    <w:multiLevelType w:val="multilevel"/>
    <w:tmpl w:val="161C9CD2"/>
    <w:lvl w:ilvl="0">
      <w:start w:val="5"/>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F58540D"/>
    <w:multiLevelType w:val="hybridMultilevel"/>
    <w:tmpl w:val="8F866C58"/>
    <w:lvl w:ilvl="0" w:tplc="754EB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2"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33"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3"/>
  </w:num>
  <w:num w:numId="2">
    <w:abstractNumId w:val="12"/>
  </w:num>
  <w:num w:numId="3">
    <w:abstractNumId w:val="16"/>
  </w:num>
  <w:num w:numId="4">
    <w:abstractNumId w:val="7"/>
  </w:num>
  <w:num w:numId="5">
    <w:abstractNumId w:val="13"/>
  </w:num>
  <w:num w:numId="6">
    <w:abstractNumId w:val="30"/>
  </w:num>
  <w:num w:numId="7">
    <w:abstractNumId w:val="22"/>
  </w:num>
  <w:num w:numId="8">
    <w:abstractNumId w:val="17"/>
  </w:num>
  <w:num w:numId="9">
    <w:abstractNumId w:val="23"/>
  </w:num>
  <w:num w:numId="10">
    <w:abstractNumId w:val="10"/>
  </w:num>
  <w:num w:numId="11">
    <w:abstractNumId w:val="9"/>
  </w:num>
  <w:num w:numId="12">
    <w:abstractNumId w:val="18"/>
  </w:num>
  <w:num w:numId="13">
    <w:abstractNumId w:val="25"/>
  </w:num>
  <w:num w:numId="14">
    <w:abstractNumId w:val="1"/>
  </w:num>
  <w:num w:numId="15">
    <w:abstractNumId w:val="26"/>
  </w:num>
  <w:num w:numId="16">
    <w:abstractNumId w:val="31"/>
  </w:num>
  <w:num w:numId="17">
    <w:abstractNumId w:val="19"/>
  </w:num>
  <w:num w:numId="18">
    <w:abstractNumId w:val="11"/>
  </w:num>
  <w:num w:numId="19">
    <w:abstractNumId w:val="27"/>
  </w:num>
  <w:num w:numId="20">
    <w:abstractNumId w:val="32"/>
  </w:num>
  <w:num w:numId="21">
    <w:abstractNumId w:val="20"/>
  </w:num>
  <w:num w:numId="22">
    <w:abstractNumId w:val="19"/>
  </w:num>
  <w:num w:numId="23">
    <w:abstractNumId w:val="28"/>
  </w:num>
  <w:num w:numId="24">
    <w:abstractNumId w:val="0"/>
  </w:num>
  <w:num w:numId="25">
    <w:abstractNumId w:val="24"/>
  </w:num>
  <w:num w:numId="26">
    <w:abstractNumId w:val="21"/>
  </w:num>
  <w:num w:numId="27">
    <w:abstractNumId w:val="30"/>
  </w:num>
  <w:num w:numId="28">
    <w:abstractNumId w:val="4"/>
    <w:lvlOverride w:ilvl="0">
      <w:startOverride w:val="1"/>
    </w:lvlOverride>
    <w:lvlOverride w:ilvl="1"/>
    <w:lvlOverride w:ilvl="2"/>
    <w:lvlOverride w:ilvl="3"/>
    <w:lvlOverride w:ilvl="4"/>
    <w:lvlOverride w:ilvl="5"/>
    <w:lvlOverride w:ilvl="6"/>
    <w:lvlOverride w:ilvl="7"/>
    <w:lvlOverride w:ilvl="8"/>
  </w:num>
  <w:num w:numId="29">
    <w:abstractNumId w:val="14"/>
    <w:lvlOverride w:ilvl="0">
      <w:startOverride w:val="1"/>
    </w:lvlOverride>
    <w:lvlOverride w:ilvl="1"/>
    <w:lvlOverride w:ilvl="2"/>
    <w:lvlOverride w:ilvl="3"/>
    <w:lvlOverride w:ilvl="4"/>
    <w:lvlOverride w:ilvl="5"/>
    <w:lvlOverride w:ilvl="6"/>
    <w:lvlOverride w:ilvl="7"/>
    <w:lvlOverride w:ilvl="8"/>
  </w:num>
  <w:num w:numId="30">
    <w:abstractNumId w:val="8"/>
    <w:lvlOverride w:ilvl="0">
      <w:startOverride w:val="1"/>
    </w:lvlOverride>
    <w:lvlOverride w:ilvl="1"/>
    <w:lvlOverride w:ilvl="2"/>
    <w:lvlOverride w:ilvl="3"/>
    <w:lvlOverride w:ilvl="4"/>
    <w:lvlOverride w:ilvl="5"/>
    <w:lvlOverride w:ilvl="6"/>
    <w:lvlOverride w:ilvl="7"/>
    <w:lvlOverride w:ilvl="8"/>
  </w:num>
  <w:num w:numId="31">
    <w:abstractNumId w:val="6"/>
    <w:lvlOverride w:ilvl="0">
      <w:startOverride w:val="1"/>
    </w:lvlOverride>
    <w:lvlOverride w:ilvl="1"/>
    <w:lvlOverride w:ilvl="2"/>
    <w:lvlOverride w:ilvl="3"/>
    <w:lvlOverride w:ilvl="4"/>
    <w:lvlOverride w:ilvl="5"/>
    <w:lvlOverride w:ilvl="6"/>
    <w:lvlOverride w:ilvl="7"/>
    <w:lvlOverride w:ilvl="8"/>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9"/>
  </w:num>
  <w:num w:numId="35">
    <w:abstractNumId w:val="33"/>
  </w:num>
  <w:num w:numId="36">
    <w:abstractNumId w:val="5"/>
  </w:num>
  <w:num w:numId="37">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1C66"/>
    <w:rsid w:val="00002CBD"/>
    <w:rsid w:val="0000306A"/>
    <w:rsid w:val="0000329B"/>
    <w:rsid w:val="000033E2"/>
    <w:rsid w:val="00004017"/>
    <w:rsid w:val="000046FC"/>
    <w:rsid w:val="000049E6"/>
    <w:rsid w:val="00004DDB"/>
    <w:rsid w:val="00004FA1"/>
    <w:rsid w:val="000052A1"/>
    <w:rsid w:val="000059BB"/>
    <w:rsid w:val="000059D0"/>
    <w:rsid w:val="00005B55"/>
    <w:rsid w:val="0000607C"/>
    <w:rsid w:val="000060B2"/>
    <w:rsid w:val="000063C5"/>
    <w:rsid w:val="00006584"/>
    <w:rsid w:val="00006A2F"/>
    <w:rsid w:val="00006F04"/>
    <w:rsid w:val="00006F86"/>
    <w:rsid w:val="00007109"/>
    <w:rsid w:val="0000780D"/>
    <w:rsid w:val="00010080"/>
    <w:rsid w:val="00010496"/>
    <w:rsid w:val="0001075A"/>
    <w:rsid w:val="00010C3D"/>
    <w:rsid w:val="00010D71"/>
    <w:rsid w:val="000116BD"/>
    <w:rsid w:val="000118C0"/>
    <w:rsid w:val="00011D98"/>
    <w:rsid w:val="00012217"/>
    <w:rsid w:val="000122DC"/>
    <w:rsid w:val="00012337"/>
    <w:rsid w:val="0001246A"/>
    <w:rsid w:val="0001256D"/>
    <w:rsid w:val="00012C7B"/>
    <w:rsid w:val="00012CB4"/>
    <w:rsid w:val="00012D84"/>
    <w:rsid w:val="00012FE5"/>
    <w:rsid w:val="00012FF6"/>
    <w:rsid w:val="000131B5"/>
    <w:rsid w:val="00013490"/>
    <w:rsid w:val="00013618"/>
    <w:rsid w:val="00013738"/>
    <w:rsid w:val="00013B31"/>
    <w:rsid w:val="00013D7C"/>
    <w:rsid w:val="00013EFD"/>
    <w:rsid w:val="0001451B"/>
    <w:rsid w:val="00014914"/>
    <w:rsid w:val="00014963"/>
    <w:rsid w:val="000149C8"/>
    <w:rsid w:val="000149E4"/>
    <w:rsid w:val="00014A5A"/>
    <w:rsid w:val="00014B47"/>
    <w:rsid w:val="00014C47"/>
    <w:rsid w:val="000151A4"/>
    <w:rsid w:val="0001521C"/>
    <w:rsid w:val="00015280"/>
    <w:rsid w:val="000155E8"/>
    <w:rsid w:val="00015798"/>
    <w:rsid w:val="00016243"/>
    <w:rsid w:val="00016A8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891"/>
    <w:rsid w:val="00032C27"/>
    <w:rsid w:val="00033D6C"/>
    <w:rsid w:val="00033E61"/>
    <w:rsid w:val="00033F47"/>
    <w:rsid w:val="00034954"/>
    <w:rsid w:val="000349DE"/>
    <w:rsid w:val="00034F28"/>
    <w:rsid w:val="0003501F"/>
    <w:rsid w:val="0003564D"/>
    <w:rsid w:val="00036089"/>
    <w:rsid w:val="000362EC"/>
    <w:rsid w:val="00036512"/>
    <w:rsid w:val="00036865"/>
    <w:rsid w:val="000368DA"/>
    <w:rsid w:val="00037E0E"/>
    <w:rsid w:val="00040278"/>
    <w:rsid w:val="000402AB"/>
    <w:rsid w:val="000402B1"/>
    <w:rsid w:val="00040547"/>
    <w:rsid w:val="00040F35"/>
    <w:rsid w:val="00041321"/>
    <w:rsid w:val="00041381"/>
    <w:rsid w:val="00041AF5"/>
    <w:rsid w:val="00042536"/>
    <w:rsid w:val="0004270D"/>
    <w:rsid w:val="00042ECD"/>
    <w:rsid w:val="00042F99"/>
    <w:rsid w:val="00043B67"/>
    <w:rsid w:val="00043DE3"/>
    <w:rsid w:val="00044051"/>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2D3"/>
    <w:rsid w:val="000466D9"/>
    <w:rsid w:val="000469A1"/>
    <w:rsid w:val="00046A93"/>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6FA"/>
    <w:rsid w:val="00053083"/>
    <w:rsid w:val="0005317F"/>
    <w:rsid w:val="000533D4"/>
    <w:rsid w:val="0005366B"/>
    <w:rsid w:val="00053EC4"/>
    <w:rsid w:val="0005425A"/>
    <w:rsid w:val="00054937"/>
    <w:rsid w:val="00054C7D"/>
    <w:rsid w:val="00054F7D"/>
    <w:rsid w:val="00054FCC"/>
    <w:rsid w:val="00055AC5"/>
    <w:rsid w:val="00055AD9"/>
    <w:rsid w:val="000565BD"/>
    <w:rsid w:val="00056CBD"/>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426"/>
    <w:rsid w:val="00075A11"/>
    <w:rsid w:val="000761DE"/>
    <w:rsid w:val="000765A3"/>
    <w:rsid w:val="000775B6"/>
    <w:rsid w:val="00077690"/>
    <w:rsid w:val="00077691"/>
    <w:rsid w:val="000778EA"/>
    <w:rsid w:val="00077F33"/>
    <w:rsid w:val="0008021E"/>
    <w:rsid w:val="000803D0"/>
    <w:rsid w:val="0008042C"/>
    <w:rsid w:val="00080C3A"/>
    <w:rsid w:val="0008131F"/>
    <w:rsid w:val="000814D1"/>
    <w:rsid w:val="0008183D"/>
    <w:rsid w:val="00081D13"/>
    <w:rsid w:val="000821F7"/>
    <w:rsid w:val="00082230"/>
    <w:rsid w:val="00082257"/>
    <w:rsid w:val="0008285B"/>
    <w:rsid w:val="00083238"/>
    <w:rsid w:val="000832F7"/>
    <w:rsid w:val="000833B9"/>
    <w:rsid w:val="00083496"/>
    <w:rsid w:val="000834ED"/>
    <w:rsid w:val="00083844"/>
    <w:rsid w:val="00083B7B"/>
    <w:rsid w:val="000841EC"/>
    <w:rsid w:val="000846F3"/>
    <w:rsid w:val="0008487D"/>
    <w:rsid w:val="00084CB0"/>
    <w:rsid w:val="00084DD6"/>
    <w:rsid w:val="00084E05"/>
    <w:rsid w:val="00085335"/>
    <w:rsid w:val="000855C5"/>
    <w:rsid w:val="000857EF"/>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CDA"/>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4AF"/>
    <w:rsid w:val="000A2529"/>
    <w:rsid w:val="000A2EC5"/>
    <w:rsid w:val="000A2F6D"/>
    <w:rsid w:val="000A314A"/>
    <w:rsid w:val="000A353E"/>
    <w:rsid w:val="000A35FF"/>
    <w:rsid w:val="000A3954"/>
    <w:rsid w:val="000A4314"/>
    <w:rsid w:val="000A44DE"/>
    <w:rsid w:val="000A455B"/>
    <w:rsid w:val="000A471D"/>
    <w:rsid w:val="000A4D1E"/>
    <w:rsid w:val="000A5151"/>
    <w:rsid w:val="000A52F9"/>
    <w:rsid w:val="000A5594"/>
    <w:rsid w:val="000A55F2"/>
    <w:rsid w:val="000A59A4"/>
    <w:rsid w:val="000A5B15"/>
    <w:rsid w:val="000A5C83"/>
    <w:rsid w:val="000A6473"/>
    <w:rsid w:val="000A6871"/>
    <w:rsid w:val="000A6C6D"/>
    <w:rsid w:val="000A6D9F"/>
    <w:rsid w:val="000A704C"/>
    <w:rsid w:val="000A72E8"/>
    <w:rsid w:val="000A7819"/>
    <w:rsid w:val="000A7B11"/>
    <w:rsid w:val="000A7C07"/>
    <w:rsid w:val="000A7D43"/>
    <w:rsid w:val="000B016D"/>
    <w:rsid w:val="000B0415"/>
    <w:rsid w:val="000B0854"/>
    <w:rsid w:val="000B0987"/>
    <w:rsid w:val="000B0B6F"/>
    <w:rsid w:val="000B0BA7"/>
    <w:rsid w:val="000B0BC8"/>
    <w:rsid w:val="000B1790"/>
    <w:rsid w:val="000B18E7"/>
    <w:rsid w:val="000B1F1E"/>
    <w:rsid w:val="000B1FD6"/>
    <w:rsid w:val="000B212D"/>
    <w:rsid w:val="000B247E"/>
    <w:rsid w:val="000B2561"/>
    <w:rsid w:val="000B2A28"/>
    <w:rsid w:val="000B2DC2"/>
    <w:rsid w:val="000B3276"/>
    <w:rsid w:val="000B36BA"/>
    <w:rsid w:val="000B394B"/>
    <w:rsid w:val="000B3B5B"/>
    <w:rsid w:val="000B3F62"/>
    <w:rsid w:val="000B40F8"/>
    <w:rsid w:val="000B4319"/>
    <w:rsid w:val="000B49CF"/>
    <w:rsid w:val="000B4A69"/>
    <w:rsid w:val="000B5225"/>
    <w:rsid w:val="000B5449"/>
    <w:rsid w:val="000B563D"/>
    <w:rsid w:val="000B5A70"/>
    <w:rsid w:val="000B5C28"/>
    <w:rsid w:val="000B5EEC"/>
    <w:rsid w:val="000B6266"/>
    <w:rsid w:val="000B6621"/>
    <w:rsid w:val="000B7187"/>
    <w:rsid w:val="000B73D6"/>
    <w:rsid w:val="000B770A"/>
    <w:rsid w:val="000B79B7"/>
    <w:rsid w:val="000B7BFF"/>
    <w:rsid w:val="000B7D41"/>
    <w:rsid w:val="000C0012"/>
    <w:rsid w:val="000C00A2"/>
    <w:rsid w:val="000C0293"/>
    <w:rsid w:val="000C04D5"/>
    <w:rsid w:val="000C1717"/>
    <w:rsid w:val="000C1BED"/>
    <w:rsid w:val="000C1CC2"/>
    <w:rsid w:val="000C1EE4"/>
    <w:rsid w:val="000C28E8"/>
    <w:rsid w:val="000C2AF5"/>
    <w:rsid w:val="000C2AFA"/>
    <w:rsid w:val="000C2D02"/>
    <w:rsid w:val="000C2EF7"/>
    <w:rsid w:val="000C2F0A"/>
    <w:rsid w:val="000C2F74"/>
    <w:rsid w:val="000C31F1"/>
    <w:rsid w:val="000C322C"/>
    <w:rsid w:val="000C3314"/>
    <w:rsid w:val="000C368B"/>
    <w:rsid w:val="000C3874"/>
    <w:rsid w:val="000C3C23"/>
    <w:rsid w:val="000C3D1C"/>
    <w:rsid w:val="000C3D80"/>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987"/>
    <w:rsid w:val="000C7C7C"/>
    <w:rsid w:val="000C7D95"/>
    <w:rsid w:val="000D00C7"/>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0B8"/>
    <w:rsid w:val="000E2575"/>
    <w:rsid w:val="000E2BC4"/>
    <w:rsid w:val="000E2F9B"/>
    <w:rsid w:val="000E31D4"/>
    <w:rsid w:val="000E3202"/>
    <w:rsid w:val="000E3DDF"/>
    <w:rsid w:val="000E3E80"/>
    <w:rsid w:val="000E41EC"/>
    <w:rsid w:val="000E445A"/>
    <w:rsid w:val="000E4890"/>
    <w:rsid w:val="000E499E"/>
    <w:rsid w:val="000E4AFA"/>
    <w:rsid w:val="000E4BD4"/>
    <w:rsid w:val="000E5033"/>
    <w:rsid w:val="000E55CD"/>
    <w:rsid w:val="000E5B73"/>
    <w:rsid w:val="000E6415"/>
    <w:rsid w:val="000E6723"/>
    <w:rsid w:val="000E692C"/>
    <w:rsid w:val="000E6E4D"/>
    <w:rsid w:val="000E6EC7"/>
    <w:rsid w:val="000E72B8"/>
    <w:rsid w:val="000E7494"/>
    <w:rsid w:val="000E79C6"/>
    <w:rsid w:val="000E7F6B"/>
    <w:rsid w:val="000E7FDB"/>
    <w:rsid w:val="000F031A"/>
    <w:rsid w:val="000F0576"/>
    <w:rsid w:val="000F0692"/>
    <w:rsid w:val="000F0F33"/>
    <w:rsid w:val="000F1125"/>
    <w:rsid w:val="000F1227"/>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FB"/>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EFE"/>
    <w:rsid w:val="00101FE5"/>
    <w:rsid w:val="00102194"/>
    <w:rsid w:val="0010251A"/>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575"/>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AE1"/>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9B5"/>
    <w:rsid w:val="00120AD9"/>
    <w:rsid w:val="00120BB4"/>
    <w:rsid w:val="00120BBB"/>
    <w:rsid w:val="0012120A"/>
    <w:rsid w:val="00121725"/>
    <w:rsid w:val="00121F28"/>
    <w:rsid w:val="00122382"/>
    <w:rsid w:val="001226D6"/>
    <w:rsid w:val="00122950"/>
    <w:rsid w:val="00122A38"/>
    <w:rsid w:val="00122B8C"/>
    <w:rsid w:val="00123389"/>
    <w:rsid w:val="001243B0"/>
    <w:rsid w:val="001246DE"/>
    <w:rsid w:val="00124800"/>
    <w:rsid w:val="00124CBE"/>
    <w:rsid w:val="0012506E"/>
    <w:rsid w:val="001251A2"/>
    <w:rsid w:val="00125423"/>
    <w:rsid w:val="00125824"/>
    <w:rsid w:val="00125993"/>
    <w:rsid w:val="00125DD5"/>
    <w:rsid w:val="00125FC0"/>
    <w:rsid w:val="0012601B"/>
    <w:rsid w:val="0012618D"/>
    <w:rsid w:val="00126195"/>
    <w:rsid w:val="00126897"/>
    <w:rsid w:val="001268B6"/>
    <w:rsid w:val="00126A3F"/>
    <w:rsid w:val="00126D86"/>
    <w:rsid w:val="001272FF"/>
    <w:rsid w:val="00127CB0"/>
    <w:rsid w:val="00127EA4"/>
    <w:rsid w:val="001300F3"/>
    <w:rsid w:val="00130E29"/>
    <w:rsid w:val="00130ED6"/>
    <w:rsid w:val="00130F38"/>
    <w:rsid w:val="0013109C"/>
    <w:rsid w:val="00131F11"/>
    <w:rsid w:val="00132568"/>
    <w:rsid w:val="00132A21"/>
    <w:rsid w:val="00132B1C"/>
    <w:rsid w:val="00132D97"/>
    <w:rsid w:val="00133676"/>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6E3"/>
    <w:rsid w:val="00142896"/>
    <w:rsid w:val="00142A41"/>
    <w:rsid w:val="0014337A"/>
    <w:rsid w:val="00143488"/>
    <w:rsid w:val="00143759"/>
    <w:rsid w:val="00143BED"/>
    <w:rsid w:val="00143C8B"/>
    <w:rsid w:val="00143F56"/>
    <w:rsid w:val="0014464C"/>
    <w:rsid w:val="00144653"/>
    <w:rsid w:val="001446B1"/>
    <w:rsid w:val="001448B7"/>
    <w:rsid w:val="00144E96"/>
    <w:rsid w:val="0014523C"/>
    <w:rsid w:val="0014556D"/>
    <w:rsid w:val="0014572D"/>
    <w:rsid w:val="00145BA3"/>
    <w:rsid w:val="00145D48"/>
    <w:rsid w:val="00146015"/>
    <w:rsid w:val="001460BE"/>
    <w:rsid w:val="001462C7"/>
    <w:rsid w:val="00146B9A"/>
    <w:rsid w:val="00147631"/>
    <w:rsid w:val="00147F75"/>
    <w:rsid w:val="00150858"/>
    <w:rsid w:val="001508B7"/>
    <w:rsid w:val="001508D0"/>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F2B"/>
    <w:rsid w:val="00154F4D"/>
    <w:rsid w:val="0015524F"/>
    <w:rsid w:val="001552A5"/>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5ED8"/>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14"/>
    <w:rsid w:val="00171AB9"/>
    <w:rsid w:val="00171D17"/>
    <w:rsid w:val="00171DCD"/>
    <w:rsid w:val="00171FFE"/>
    <w:rsid w:val="00172759"/>
    <w:rsid w:val="0017284F"/>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AED"/>
    <w:rsid w:val="001776FB"/>
    <w:rsid w:val="00177908"/>
    <w:rsid w:val="00177C30"/>
    <w:rsid w:val="00177C57"/>
    <w:rsid w:val="001804BE"/>
    <w:rsid w:val="00180945"/>
    <w:rsid w:val="00180F69"/>
    <w:rsid w:val="00181048"/>
    <w:rsid w:val="00181552"/>
    <w:rsid w:val="001815BA"/>
    <w:rsid w:val="001815F1"/>
    <w:rsid w:val="00181A3F"/>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B6A"/>
    <w:rsid w:val="00187E97"/>
    <w:rsid w:val="001901A4"/>
    <w:rsid w:val="001904F6"/>
    <w:rsid w:val="0019077B"/>
    <w:rsid w:val="00190784"/>
    <w:rsid w:val="001913A3"/>
    <w:rsid w:val="0019148C"/>
    <w:rsid w:val="001914F9"/>
    <w:rsid w:val="00191755"/>
    <w:rsid w:val="00191896"/>
    <w:rsid w:val="00191A07"/>
    <w:rsid w:val="0019229B"/>
    <w:rsid w:val="00192805"/>
    <w:rsid w:val="00192CF8"/>
    <w:rsid w:val="00192E42"/>
    <w:rsid w:val="001933B6"/>
    <w:rsid w:val="00193508"/>
    <w:rsid w:val="00193588"/>
    <w:rsid w:val="00193752"/>
    <w:rsid w:val="00193A7C"/>
    <w:rsid w:val="00193CDB"/>
    <w:rsid w:val="00193D59"/>
    <w:rsid w:val="001943F1"/>
    <w:rsid w:val="00194510"/>
    <w:rsid w:val="001949D5"/>
    <w:rsid w:val="00194B8A"/>
    <w:rsid w:val="001956BC"/>
    <w:rsid w:val="0019572E"/>
    <w:rsid w:val="001958DC"/>
    <w:rsid w:val="00195DCD"/>
    <w:rsid w:val="00195E48"/>
    <w:rsid w:val="00195EC4"/>
    <w:rsid w:val="00195F24"/>
    <w:rsid w:val="00195F48"/>
    <w:rsid w:val="00196CED"/>
    <w:rsid w:val="00196E8E"/>
    <w:rsid w:val="0019781D"/>
    <w:rsid w:val="00197907"/>
    <w:rsid w:val="00197DCB"/>
    <w:rsid w:val="00197F54"/>
    <w:rsid w:val="001A0154"/>
    <w:rsid w:val="001A06AC"/>
    <w:rsid w:val="001A070B"/>
    <w:rsid w:val="001A08FF"/>
    <w:rsid w:val="001A094C"/>
    <w:rsid w:val="001A09A2"/>
    <w:rsid w:val="001A127D"/>
    <w:rsid w:val="001A1378"/>
    <w:rsid w:val="001A183C"/>
    <w:rsid w:val="001A1A6C"/>
    <w:rsid w:val="001A1A9E"/>
    <w:rsid w:val="001A2071"/>
    <w:rsid w:val="001A251E"/>
    <w:rsid w:val="001A2DDC"/>
    <w:rsid w:val="001A3397"/>
    <w:rsid w:val="001A419C"/>
    <w:rsid w:val="001A43BE"/>
    <w:rsid w:val="001A45AE"/>
    <w:rsid w:val="001A45F5"/>
    <w:rsid w:val="001A47CF"/>
    <w:rsid w:val="001A4830"/>
    <w:rsid w:val="001A4B75"/>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F8C"/>
    <w:rsid w:val="001B63B4"/>
    <w:rsid w:val="001B659B"/>
    <w:rsid w:val="001B69D6"/>
    <w:rsid w:val="001B6B6A"/>
    <w:rsid w:val="001B7033"/>
    <w:rsid w:val="001B708E"/>
    <w:rsid w:val="001B72DC"/>
    <w:rsid w:val="001B744B"/>
    <w:rsid w:val="001B79A7"/>
    <w:rsid w:val="001B7E7E"/>
    <w:rsid w:val="001C04BF"/>
    <w:rsid w:val="001C098F"/>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75E0"/>
    <w:rsid w:val="001C79BB"/>
    <w:rsid w:val="001C7A02"/>
    <w:rsid w:val="001C7B98"/>
    <w:rsid w:val="001C7D2B"/>
    <w:rsid w:val="001C7D35"/>
    <w:rsid w:val="001C7D3B"/>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6F52"/>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C05"/>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BEC"/>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6FC"/>
    <w:rsid w:val="00206822"/>
    <w:rsid w:val="002071CE"/>
    <w:rsid w:val="002072F3"/>
    <w:rsid w:val="00207398"/>
    <w:rsid w:val="002074D5"/>
    <w:rsid w:val="00207D80"/>
    <w:rsid w:val="00207E46"/>
    <w:rsid w:val="00210250"/>
    <w:rsid w:val="0021060A"/>
    <w:rsid w:val="00210AB3"/>
    <w:rsid w:val="002110FF"/>
    <w:rsid w:val="00211125"/>
    <w:rsid w:val="002113BC"/>
    <w:rsid w:val="00211AB6"/>
    <w:rsid w:val="00211AFD"/>
    <w:rsid w:val="00211E0D"/>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BEE"/>
    <w:rsid w:val="00223D27"/>
    <w:rsid w:val="00223E02"/>
    <w:rsid w:val="00224227"/>
    <w:rsid w:val="0022434E"/>
    <w:rsid w:val="002245D6"/>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57E"/>
    <w:rsid w:val="00230838"/>
    <w:rsid w:val="00230A8A"/>
    <w:rsid w:val="00230BF7"/>
    <w:rsid w:val="00230FFD"/>
    <w:rsid w:val="002310FA"/>
    <w:rsid w:val="00231235"/>
    <w:rsid w:val="00231B85"/>
    <w:rsid w:val="00231CDA"/>
    <w:rsid w:val="00231D60"/>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2B49"/>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74F"/>
    <w:rsid w:val="00247DA3"/>
    <w:rsid w:val="00247FFA"/>
    <w:rsid w:val="00250986"/>
    <w:rsid w:val="002509C4"/>
    <w:rsid w:val="002512DC"/>
    <w:rsid w:val="002515E8"/>
    <w:rsid w:val="00251632"/>
    <w:rsid w:val="00251C94"/>
    <w:rsid w:val="00252F36"/>
    <w:rsid w:val="00253C2B"/>
    <w:rsid w:val="00253E4C"/>
    <w:rsid w:val="00253EE5"/>
    <w:rsid w:val="002542C8"/>
    <w:rsid w:val="0025430D"/>
    <w:rsid w:val="00254398"/>
    <w:rsid w:val="00254B95"/>
    <w:rsid w:val="00255226"/>
    <w:rsid w:val="002552E0"/>
    <w:rsid w:val="00255650"/>
    <w:rsid w:val="00255879"/>
    <w:rsid w:val="00255B5C"/>
    <w:rsid w:val="00256C54"/>
    <w:rsid w:val="00257497"/>
    <w:rsid w:val="002575D7"/>
    <w:rsid w:val="002575EB"/>
    <w:rsid w:val="00257F80"/>
    <w:rsid w:val="00260116"/>
    <w:rsid w:val="00260363"/>
    <w:rsid w:val="00260424"/>
    <w:rsid w:val="00260A7C"/>
    <w:rsid w:val="00260A8D"/>
    <w:rsid w:val="00260CB9"/>
    <w:rsid w:val="00261071"/>
    <w:rsid w:val="002611C2"/>
    <w:rsid w:val="00261816"/>
    <w:rsid w:val="00261D36"/>
    <w:rsid w:val="00261DA8"/>
    <w:rsid w:val="00262025"/>
    <w:rsid w:val="002625EE"/>
    <w:rsid w:val="002626CF"/>
    <w:rsid w:val="002626E4"/>
    <w:rsid w:val="0026283D"/>
    <w:rsid w:val="00262996"/>
    <w:rsid w:val="002629DD"/>
    <w:rsid w:val="00262AE6"/>
    <w:rsid w:val="00262B41"/>
    <w:rsid w:val="00262E3A"/>
    <w:rsid w:val="00262EC2"/>
    <w:rsid w:val="002635EC"/>
    <w:rsid w:val="00263628"/>
    <w:rsid w:val="0026385D"/>
    <w:rsid w:val="002638DE"/>
    <w:rsid w:val="0026412D"/>
    <w:rsid w:val="002641E7"/>
    <w:rsid w:val="00264740"/>
    <w:rsid w:val="00264C63"/>
    <w:rsid w:val="00264FD1"/>
    <w:rsid w:val="00265611"/>
    <w:rsid w:val="00265651"/>
    <w:rsid w:val="0026581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2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D59"/>
    <w:rsid w:val="00284F57"/>
    <w:rsid w:val="00285060"/>
    <w:rsid w:val="002851AD"/>
    <w:rsid w:val="002859AC"/>
    <w:rsid w:val="00285B21"/>
    <w:rsid w:val="00285CB7"/>
    <w:rsid w:val="00286207"/>
    <w:rsid w:val="002863D5"/>
    <w:rsid w:val="00286510"/>
    <w:rsid w:val="0028651F"/>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E86"/>
    <w:rsid w:val="002A48BE"/>
    <w:rsid w:val="002A533F"/>
    <w:rsid w:val="002A5379"/>
    <w:rsid w:val="002A55A8"/>
    <w:rsid w:val="002A5E62"/>
    <w:rsid w:val="002A6430"/>
    <w:rsid w:val="002A6AA0"/>
    <w:rsid w:val="002A6B55"/>
    <w:rsid w:val="002A6C09"/>
    <w:rsid w:val="002A6D84"/>
    <w:rsid w:val="002A6F6E"/>
    <w:rsid w:val="002A74D9"/>
    <w:rsid w:val="002A7D70"/>
    <w:rsid w:val="002A7F44"/>
    <w:rsid w:val="002A7F5F"/>
    <w:rsid w:val="002B0062"/>
    <w:rsid w:val="002B055C"/>
    <w:rsid w:val="002B104F"/>
    <w:rsid w:val="002B11BE"/>
    <w:rsid w:val="002B148A"/>
    <w:rsid w:val="002B1893"/>
    <w:rsid w:val="002B1CE4"/>
    <w:rsid w:val="002B1F8F"/>
    <w:rsid w:val="002B2187"/>
    <w:rsid w:val="002B2198"/>
    <w:rsid w:val="002B2267"/>
    <w:rsid w:val="002B23E0"/>
    <w:rsid w:val="002B2455"/>
    <w:rsid w:val="002B2629"/>
    <w:rsid w:val="002B26AB"/>
    <w:rsid w:val="002B2900"/>
    <w:rsid w:val="002B2C0E"/>
    <w:rsid w:val="002B2E25"/>
    <w:rsid w:val="002B3076"/>
    <w:rsid w:val="002B397E"/>
    <w:rsid w:val="002B3B12"/>
    <w:rsid w:val="002B3E2C"/>
    <w:rsid w:val="002B40DE"/>
    <w:rsid w:val="002B41D1"/>
    <w:rsid w:val="002B45AA"/>
    <w:rsid w:val="002B4724"/>
    <w:rsid w:val="002B4B09"/>
    <w:rsid w:val="002B4E6C"/>
    <w:rsid w:val="002B4FDC"/>
    <w:rsid w:val="002B513E"/>
    <w:rsid w:val="002B54ED"/>
    <w:rsid w:val="002B57FC"/>
    <w:rsid w:val="002B5A22"/>
    <w:rsid w:val="002B5B27"/>
    <w:rsid w:val="002B5E7D"/>
    <w:rsid w:val="002B64B5"/>
    <w:rsid w:val="002B6BCD"/>
    <w:rsid w:val="002B6F4B"/>
    <w:rsid w:val="002B7079"/>
    <w:rsid w:val="002B77F3"/>
    <w:rsid w:val="002B7818"/>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78C"/>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D00E8"/>
    <w:rsid w:val="002D05B3"/>
    <w:rsid w:val="002D071A"/>
    <w:rsid w:val="002D0A69"/>
    <w:rsid w:val="002D0AC9"/>
    <w:rsid w:val="002D1139"/>
    <w:rsid w:val="002D124D"/>
    <w:rsid w:val="002D12E8"/>
    <w:rsid w:val="002D18E0"/>
    <w:rsid w:val="002D1C16"/>
    <w:rsid w:val="002D2252"/>
    <w:rsid w:val="002D23AD"/>
    <w:rsid w:val="002D2567"/>
    <w:rsid w:val="002D264E"/>
    <w:rsid w:val="002D3120"/>
    <w:rsid w:val="002D397F"/>
    <w:rsid w:val="002D39A1"/>
    <w:rsid w:val="002D3DF2"/>
    <w:rsid w:val="002D48B6"/>
    <w:rsid w:val="002D4B4A"/>
    <w:rsid w:val="002D5785"/>
    <w:rsid w:val="002D5835"/>
    <w:rsid w:val="002D586C"/>
    <w:rsid w:val="002D5E3C"/>
    <w:rsid w:val="002D65C7"/>
    <w:rsid w:val="002D6BDE"/>
    <w:rsid w:val="002D7189"/>
    <w:rsid w:val="002D7685"/>
    <w:rsid w:val="002D76B1"/>
    <w:rsid w:val="002D7D3E"/>
    <w:rsid w:val="002E03BE"/>
    <w:rsid w:val="002E0753"/>
    <w:rsid w:val="002E092D"/>
    <w:rsid w:val="002E0CAD"/>
    <w:rsid w:val="002E1055"/>
    <w:rsid w:val="002E12A9"/>
    <w:rsid w:val="002E132E"/>
    <w:rsid w:val="002E17D8"/>
    <w:rsid w:val="002E1FF7"/>
    <w:rsid w:val="002E2B9A"/>
    <w:rsid w:val="002E312C"/>
    <w:rsid w:val="002E32E6"/>
    <w:rsid w:val="002E393A"/>
    <w:rsid w:val="002E3B08"/>
    <w:rsid w:val="002E3BE1"/>
    <w:rsid w:val="002E3C54"/>
    <w:rsid w:val="002E4453"/>
    <w:rsid w:val="002E4E57"/>
    <w:rsid w:val="002E5373"/>
    <w:rsid w:val="002E597A"/>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A"/>
    <w:rsid w:val="002F4FEC"/>
    <w:rsid w:val="002F5ABB"/>
    <w:rsid w:val="002F5E9C"/>
    <w:rsid w:val="002F6321"/>
    <w:rsid w:val="002F644B"/>
    <w:rsid w:val="002F64DA"/>
    <w:rsid w:val="002F6646"/>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D59"/>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BBC"/>
    <w:rsid w:val="00303D7A"/>
    <w:rsid w:val="00304031"/>
    <w:rsid w:val="00304260"/>
    <w:rsid w:val="003043EF"/>
    <w:rsid w:val="00304430"/>
    <w:rsid w:val="0030495F"/>
    <w:rsid w:val="00304F87"/>
    <w:rsid w:val="00305314"/>
    <w:rsid w:val="0030567F"/>
    <w:rsid w:val="003056D1"/>
    <w:rsid w:val="003057B0"/>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5E"/>
    <w:rsid w:val="00312591"/>
    <w:rsid w:val="003125B3"/>
    <w:rsid w:val="003125C6"/>
    <w:rsid w:val="003134F4"/>
    <w:rsid w:val="00313818"/>
    <w:rsid w:val="0031392F"/>
    <w:rsid w:val="00313B16"/>
    <w:rsid w:val="00313C07"/>
    <w:rsid w:val="003141EF"/>
    <w:rsid w:val="00314459"/>
    <w:rsid w:val="00314465"/>
    <w:rsid w:val="00314856"/>
    <w:rsid w:val="00314AB7"/>
    <w:rsid w:val="00314B05"/>
    <w:rsid w:val="00314BC6"/>
    <w:rsid w:val="00314DD8"/>
    <w:rsid w:val="00314F58"/>
    <w:rsid w:val="003150BB"/>
    <w:rsid w:val="00315554"/>
    <w:rsid w:val="003157EA"/>
    <w:rsid w:val="00315C82"/>
    <w:rsid w:val="00315CF0"/>
    <w:rsid w:val="00315DC8"/>
    <w:rsid w:val="0031609D"/>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322"/>
    <w:rsid w:val="00323485"/>
    <w:rsid w:val="003235FD"/>
    <w:rsid w:val="0032373F"/>
    <w:rsid w:val="00323946"/>
    <w:rsid w:val="00323B07"/>
    <w:rsid w:val="00323B73"/>
    <w:rsid w:val="0032413B"/>
    <w:rsid w:val="0032443F"/>
    <w:rsid w:val="003244DE"/>
    <w:rsid w:val="00324D67"/>
    <w:rsid w:val="00324EF3"/>
    <w:rsid w:val="00324F6F"/>
    <w:rsid w:val="00325209"/>
    <w:rsid w:val="0032529C"/>
    <w:rsid w:val="003262D8"/>
    <w:rsid w:val="0032678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3DA4"/>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1A2"/>
    <w:rsid w:val="003405D3"/>
    <w:rsid w:val="00340B71"/>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23B"/>
    <w:rsid w:val="00347308"/>
    <w:rsid w:val="003475CD"/>
    <w:rsid w:val="00347818"/>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1627"/>
    <w:rsid w:val="00371A5D"/>
    <w:rsid w:val="00371C62"/>
    <w:rsid w:val="00371E31"/>
    <w:rsid w:val="00371E85"/>
    <w:rsid w:val="00371ECA"/>
    <w:rsid w:val="003722D4"/>
    <w:rsid w:val="00372641"/>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0FCF"/>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9D8"/>
    <w:rsid w:val="00384D7E"/>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A"/>
    <w:rsid w:val="003915C1"/>
    <w:rsid w:val="0039167C"/>
    <w:rsid w:val="00391794"/>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2F09"/>
    <w:rsid w:val="003A30BE"/>
    <w:rsid w:val="003A3EC1"/>
    <w:rsid w:val="003A404E"/>
    <w:rsid w:val="003A42A0"/>
    <w:rsid w:val="003A465B"/>
    <w:rsid w:val="003A469E"/>
    <w:rsid w:val="003A4876"/>
    <w:rsid w:val="003A48CD"/>
    <w:rsid w:val="003A48D5"/>
    <w:rsid w:val="003A491C"/>
    <w:rsid w:val="003A49EE"/>
    <w:rsid w:val="003A51F5"/>
    <w:rsid w:val="003A54C4"/>
    <w:rsid w:val="003A5662"/>
    <w:rsid w:val="003A5CAD"/>
    <w:rsid w:val="003A609A"/>
    <w:rsid w:val="003A6251"/>
    <w:rsid w:val="003A6813"/>
    <w:rsid w:val="003A685E"/>
    <w:rsid w:val="003A6B8C"/>
    <w:rsid w:val="003A6E93"/>
    <w:rsid w:val="003A6FD6"/>
    <w:rsid w:val="003A71F0"/>
    <w:rsid w:val="003A76F1"/>
    <w:rsid w:val="003A7929"/>
    <w:rsid w:val="003A7986"/>
    <w:rsid w:val="003A7BFB"/>
    <w:rsid w:val="003A7E9E"/>
    <w:rsid w:val="003A7F6C"/>
    <w:rsid w:val="003B08C9"/>
    <w:rsid w:val="003B0DD0"/>
    <w:rsid w:val="003B0E8A"/>
    <w:rsid w:val="003B0F88"/>
    <w:rsid w:val="003B1103"/>
    <w:rsid w:val="003B1131"/>
    <w:rsid w:val="003B1193"/>
    <w:rsid w:val="003B13F6"/>
    <w:rsid w:val="003B144C"/>
    <w:rsid w:val="003B14D3"/>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5F3"/>
    <w:rsid w:val="003B7D4B"/>
    <w:rsid w:val="003C04D4"/>
    <w:rsid w:val="003C0B83"/>
    <w:rsid w:val="003C0DDE"/>
    <w:rsid w:val="003C11E1"/>
    <w:rsid w:val="003C20FD"/>
    <w:rsid w:val="003C2545"/>
    <w:rsid w:val="003C2FAB"/>
    <w:rsid w:val="003C347A"/>
    <w:rsid w:val="003C351E"/>
    <w:rsid w:val="003C3652"/>
    <w:rsid w:val="003C3A38"/>
    <w:rsid w:val="003C3AC8"/>
    <w:rsid w:val="003C3FA0"/>
    <w:rsid w:val="003C46D4"/>
    <w:rsid w:val="003C4A90"/>
    <w:rsid w:val="003C5C76"/>
    <w:rsid w:val="003C62C2"/>
    <w:rsid w:val="003C67FE"/>
    <w:rsid w:val="003C6879"/>
    <w:rsid w:val="003C6E8A"/>
    <w:rsid w:val="003C6EBA"/>
    <w:rsid w:val="003C6FA1"/>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66C"/>
    <w:rsid w:val="003E1751"/>
    <w:rsid w:val="003E1920"/>
    <w:rsid w:val="003E1CF2"/>
    <w:rsid w:val="003E2036"/>
    <w:rsid w:val="003E203F"/>
    <w:rsid w:val="003E27DA"/>
    <w:rsid w:val="003E2EB0"/>
    <w:rsid w:val="003E30FE"/>
    <w:rsid w:val="003E373F"/>
    <w:rsid w:val="003E3882"/>
    <w:rsid w:val="003E3D00"/>
    <w:rsid w:val="003E3DDC"/>
    <w:rsid w:val="003E4451"/>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14F"/>
    <w:rsid w:val="003F63FC"/>
    <w:rsid w:val="003F6702"/>
    <w:rsid w:val="003F6D2F"/>
    <w:rsid w:val="003F6D66"/>
    <w:rsid w:val="003F755A"/>
    <w:rsid w:val="003F75F5"/>
    <w:rsid w:val="003F7907"/>
    <w:rsid w:val="003F7953"/>
    <w:rsid w:val="003F79AD"/>
    <w:rsid w:val="004000CF"/>
    <w:rsid w:val="00400147"/>
    <w:rsid w:val="004002CF"/>
    <w:rsid w:val="00400F18"/>
    <w:rsid w:val="0040116D"/>
    <w:rsid w:val="0040123F"/>
    <w:rsid w:val="00401621"/>
    <w:rsid w:val="00401648"/>
    <w:rsid w:val="004019A3"/>
    <w:rsid w:val="00401C62"/>
    <w:rsid w:val="00401E1C"/>
    <w:rsid w:val="0040253D"/>
    <w:rsid w:val="004028EA"/>
    <w:rsid w:val="00402954"/>
    <w:rsid w:val="004029DE"/>
    <w:rsid w:val="0040312B"/>
    <w:rsid w:val="0040356F"/>
    <w:rsid w:val="004035EE"/>
    <w:rsid w:val="00403620"/>
    <w:rsid w:val="004040B8"/>
    <w:rsid w:val="0040416A"/>
    <w:rsid w:val="004050E9"/>
    <w:rsid w:val="00405374"/>
    <w:rsid w:val="00405597"/>
    <w:rsid w:val="004057DC"/>
    <w:rsid w:val="00405A50"/>
    <w:rsid w:val="00405B3C"/>
    <w:rsid w:val="00405D45"/>
    <w:rsid w:val="00405F8D"/>
    <w:rsid w:val="004061CC"/>
    <w:rsid w:val="0040627F"/>
    <w:rsid w:val="00406346"/>
    <w:rsid w:val="004065E5"/>
    <w:rsid w:val="00410ABC"/>
    <w:rsid w:val="00410B0A"/>
    <w:rsid w:val="00410B97"/>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786"/>
    <w:rsid w:val="00415D8B"/>
    <w:rsid w:val="004163E0"/>
    <w:rsid w:val="00416B29"/>
    <w:rsid w:val="004171EC"/>
    <w:rsid w:val="00417209"/>
    <w:rsid w:val="00417345"/>
    <w:rsid w:val="00417836"/>
    <w:rsid w:val="00417B70"/>
    <w:rsid w:val="00420192"/>
    <w:rsid w:val="004201F9"/>
    <w:rsid w:val="0042099B"/>
    <w:rsid w:val="00421EB0"/>
    <w:rsid w:val="00422713"/>
    <w:rsid w:val="00422956"/>
    <w:rsid w:val="00422B31"/>
    <w:rsid w:val="00423618"/>
    <w:rsid w:val="00423893"/>
    <w:rsid w:val="004239DF"/>
    <w:rsid w:val="00424284"/>
    <w:rsid w:val="004246C0"/>
    <w:rsid w:val="004248C1"/>
    <w:rsid w:val="00424F73"/>
    <w:rsid w:val="0042535D"/>
    <w:rsid w:val="004258E7"/>
    <w:rsid w:val="00425AD1"/>
    <w:rsid w:val="00425F36"/>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8D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467FA"/>
    <w:rsid w:val="00447023"/>
    <w:rsid w:val="004477BE"/>
    <w:rsid w:val="00450200"/>
    <w:rsid w:val="00450314"/>
    <w:rsid w:val="004508E8"/>
    <w:rsid w:val="00451279"/>
    <w:rsid w:val="004515B1"/>
    <w:rsid w:val="004518E0"/>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5EC9"/>
    <w:rsid w:val="004562F4"/>
    <w:rsid w:val="0045652E"/>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0D"/>
    <w:rsid w:val="004618A2"/>
    <w:rsid w:val="00461C89"/>
    <w:rsid w:val="00461D1B"/>
    <w:rsid w:val="00461DBE"/>
    <w:rsid w:val="004622F2"/>
    <w:rsid w:val="00462353"/>
    <w:rsid w:val="004624F6"/>
    <w:rsid w:val="004626DB"/>
    <w:rsid w:val="004628A2"/>
    <w:rsid w:val="00462B6F"/>
    <w:rsid w:val="00463004"/>
    <w:rsid w:val="00463017"/>
    <w:rsid w:val="00463802"/>
    <w:rsid w:val="004639A4"/>
    <w:rsid w:val="00463CB6"/>
    <w:rsid w:val="00463D83"/>
    <w:rsid w:val="00463EC0"/>
    <w:rsid w:val="0046408D"/>
    <w:rsid w:val="00465317"/>
    <w:rsid w:val="0046566A"/>
    <w:rsid w:val="00465AE3"/>
    <w:rsid w:val="00465C59"/>
    <w:rsid w:val="00465FB0"/>
    <w:rsid w:val="00466012"/>
    <w:rsid w:val="00466083"/>
    <w:rsid w:val="00466141"/>
    <w:rsid w:val="00466307"/>
    <w:rsid w:val="0046639A"/>
    <w:rsid w:val="004663AF"/>
    <w:rsid w:val="004668D4"/>
    <w:rsid w:val="00466F1D"/>
    <w:rsid w:val="004674B2"/>
    <w:rsid w:val="004675BD"/>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1C36"/>
    <w:rsid w:val="004822A9"/>
    <w:rsid w:val="004827BE"/>
    <w:rsid w:val="00482DFB"/>
    <w:rsid w:val="004835A3"/>
    <w:rsid w:val="00483B80"/>
    <w:rsid w:val="00483F86"/>
    <w:rsid w:val="0048410E"/>
    <w:rsid w:val="00484F3E"/>
    <w:rsid w:val="004855C0"/>
    <w:rsid w:val="00485C7E"/>
    <w:rsid w:val="00485F39"/>
    <w:rsid w:val="004865F4"/>
    <w:rsid w:val="004866F7"/>
    <w:rsid w:val="00486982"/>
    <w:rsid w:val="004871EB"/>
    <w:rsid w:val="00487531"/>
    <w:rsid w:val="004879E3"/>
    <w:rsid w:val="00487D57"/>
    <w:rsid w:val="0049005D"/>
    <w:rsid w:val="00490097"/>
    <w:rsid w:val="00490145"/>
    <w:rsid w:val="0049017B"/>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6C"/>
    <w:rsid w:val="00495E61"/>
    <w:rsid w:val="0049677F"/>
    <w:rsid w:val="00497481"/>
    <w:rsid w:val="00497877"/>
    <w:rsid w:val="00497F51"/>
    <w:rsid w:val="004A02D6"/>
    <w:rsid w:val="004A0A2F"/>
    <w:rsid w:val="004A0B80"/>
    <w:rsid w:val="004A0C23"/>
    <w:rsid w:val="004A141E"/>
    <w:rsid w:val="004A158A"/>
    <w:rsid w:val="004A1B68"/>
    <w:rsid w:val="004A21D0"/>
    <w:rsid w:val="004A23CD"/>
    <w:rsid w:val="004A246D"/>
    <w:rsid w:val="004A2919"/>
    <w:rsid w:val="004A2F73"/>
    <w:rsid w:val="004A3533"/>
    <w:rsid w:val="004A4083"/>
    <w:rsid w:val="004A4093"/>
    <w:rsid w:val="004A41D1"/>
    <w:rsid w:val="004A58DB"/>
    <w:rsid w:val="004A5A96"/>
    <w:rsid w:val="004A6954"/>
    <w:rsid w:val="004A6D2B"/>
    <w:rsid w:val="004A6EE9"/>
    <w:rsid w:val="004A72C0"/>
    <w:rsid w:val="004A735A"/>
    <w:rsid w:val="004A775B"/>
    <w:rsid w:val="004A79EB"/>
    <w:rsid w:val="004A7A89"/>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CC6"/>
    <w:rsid w:val="004B5067"/>
    <w:rsid w:val="004B529C"/>
    <w:rsid w:val="004B57A8"/>
    <w:rsid w:val="004B5C19"/>
    <w:rsid w:val="004B5CE1"/>
    <w:rsid w:val="004B5D60"/>
    <w:rsid w:val="004B5E9B"/>
    <w:rsid w:val="004B5FCC"/>
    <w:rsid w:val="004B61E0"/>
    <w:rsid w:val="004B677B"/>
    <w:rsid w:val="004B68BB"/>
    <w:rsid w:val="004B6C7A"/>
    <w:rsid w:val="004B73EB"/>
    <w:rsid w:val="004B783F"/>
    <w:rsid w:val="004B7FD4"/>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BE7"/>
    <w:rsid w:val="004C53D8"/>
    <w:rsid w:val="004C5795"/>
    <w:rsid w:val="004C5872"/>
    <w:rsid w:val="004C587F"/>
    <w:rsid w:val="004C61F2"/>
    <w:rsid w:val="004C66F1"/>
    <w:rsid w:val="004C6910"/>
    <w:rsid w:val="004C6C2A"/>
    <w:rsid w:val="004C72B7"/>
    <w:rsid w:val="004C7347"/>
    <w:rsid w:val="004C7412"/>
    <w:rsid w:val="004C7937"/>
    <w:rsid w:val="004C7F29"/>
    <w:rsid w:val="004D0105"/>
    <w:rsid w:val="004D01BC"/>
    <w:rsid w:val="004D04BF"/>
    <w:rsid w:val="004D0922"/>
    <w:rsid w:val="004D0945"/>
    <w:rsid w:val="004D0D39"/>
    <w:rsid w:val="004D10BF"/>
    <w:rsid w:val="004D121F"/>
    <w:rsid w:val="004D156C"/>
    <w:rsid w:val="004D2FA9"/>
    <w:rsid w:val="004D362E"/>
    <w:rsid w:val="004D3656"/>
    <w:rsid w:val="004D3A15"/>
    <w:rsid w:val="004D3ADB"/>
    <w:rsid w:val="004D3C23"/>
    <w:rsid w:val="004D3E54"/>
    <w:rsid w:val="004D3F37"/>
    <w:rsid w:val="004D4538"/>
    <w:rsid w:val="004D4772"/>
    <w:rsid w:val="004D4A9F"/>
    <w:rsid w:val="004D4D61"/>
    <w:rsid w:val="004D4E1A"/>
    <w:rsid w:val="004D4FB6"/>
    <w:rsid w:val="004D5387"/>
    <w:rsid w:val="004D572F"/>
    <w:rsid w:val="004D5955"/>
    <w:rsid w:val="004D5DB5"/>
    <w:rsid w:val="004D6F61"/>
    <w:rsid w:val="004D6F7D"/>
    <w:rsid w:val="004D738C"/>
    <w:rsid w:val="004D76D8"/>
    <w:rsid w:val="004D78ED"/>
    <w:rsid w:val="004D7F8E"/>
    <w:rsid w:val="004E017F"/>
    <w:rsid w:val="004E0392"/>
    <w:rsid w:val="004E05D3"/>
    <w:rsid w:val="004E089C"/>
    <w:rsid w:val="004E08BC"/>
    <w:rsid w:val="004E0E63"/>
    <w:rsid w:val="004E1198"/>
    <w:rsid w:val="004E1419"/>
    <w:rsid w:val="004E1A65"/>
    <w:rsid w:val="004E20AC"/>
    <w:rsid w:val="004E23A7"/>
    <w:rsid w:val="004E2554"/>
    <w:rsid w:val="004E3752"/>
    <w:rsid w:val="004E3E66"/>
    <w:rsid w:val="004E4217"/>
    <w:rsid w:val="004E45E1"/>
    <w:rsid w:val="004E5418"/>
    <w:rsid w:val="004E660C"/>
    <w:rsid w:val="004E690C"/>
    <w:rsid w:val="004E6AD3"/>
    <w:rsid w:val="004E6B02"/>
    <w:rsid w:val="004E6DAE"/>
    <w:rsid w:val="004E748B"/>
    <w:rsid w:val="004E76F5"/>
    <w:rsid w:val="004E7A09"/>
    <w:rsid w:val="004E7D17"/>
    <w:rsid w:val="004E7E86"/>
    <w:rsid w:val="004F0ADE"/>
    <w:rsid w:val="004F0C43"/>
    <w:rsid w:val="004F0EA1"/>
    <w:rsid w:val="004F1290"/>
    <w:rsid w:val="004F1363"/>
    <w:rsid w:val="004F1696"/>
    <w:rsid w:val="004F16E2"/>
    <w:rsid w:val="004F17E5"/>
    <w:rsid w:val="004F1DFE"/>
    <w:rsid w:val="004F21EE"/>
    <w:rsid w:val="004F2706"/>
    <w:rsid w:val="004F3346"/>
    <w:rsid w:val="004F342E"/>
    <w:rsid w:val="004F3459"/>
    <w:rsid w:val="004F3868"/>
    <w:rsid w:val="004F44E5"/>
    <w:rsid w:val="004F4E02"/>
    <w:rsid w:val="004F52E1"/>
    <w:rsid w:val="004F5AEB"/>
    <w:rsid w:val="004F5E58"/>
    <w:rsid w:val="004F6196"/>
    <w:rsid w:val="004F6373"/>
    <w:rsid w:val="004F63F0"/>
    <w:rsid w:val="004F6687"/>
    <w:rsid w:val="004F6B05"/>
    <w:rsid w:val="004F6CC9"/>
    <w:rsid w:val="004F6DB0"/>
    <w:rsid w:val="004F6E37"/>
    <w:rsid w:val="004F73CA"/>
    <w:rsid w:val="004F7460"/>
    <w:rsid w:val="004F7D05"/>
    <w:rsid w:val="005003C6"/>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A4F"/>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076C1"/>
    <w:rsid w:val="00507EA5"/>
    <w:rsid w:val="0051016B"/>
    <w:rsid w:val="005106F8"/>
    <w:rsid w:val="005109EA"/>
    <w:rsid w:val="00510B56"/>
    <w:rsid w:val="0051143F"/>
    <w:rsid w:val="00511589"/>
    <w:rsid w:val="005116CE"/>
    <w:rsid w:val="0051193F"/>
    <w:rsid w:val="00511BFC"/>
    <w:rsid w:val="00511CD1"/>
    <w:rsid w:val="00512269"/>
    <w:rsid w:val="0051288C"/>
    <w:rsid w:val="00512AC3"/>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4F3D"/>
    <w:rsid w:val="00515009"/>
    <w:rsid w:val="00515330"/>
    <w:rsid w:val="005155F6"/>
    <w:rsid w:val="005159A6"/>
    <w:rsid w:val="00515C91"/>
    <w:rsid w:val="005160F5"/>
    <w:rsid w:val="00516146"/>
    <w:rsid w:val="005161D9"/>
    <w:rsid w:val="00516384"/>
    <w:rsid w:val="00516789"/>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80C"/>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B4E"/>
    <w:rsid w:val="00547C2B"/>
    <w:rsid w:val="00547C76"/>
    <w:rsid w:val="00547DFE"/>
    <w:rsid w:val="00550583"/>
    <w:rsid w:val="005508CB"/>
    <w:rsid w:val="00550A34"/>
    <w:rsid w:val="00550BD6"/>
    <w:rsid w:val="00550C47"/>
    <w:rsid w:val="00550FDA"/>
    <w:rsid w:val="00551E65"/>
    <w:rsid w:val="00551ED9"/>
    <w:rsid w:val="00551FA2"/>
    <w:rsid w:val="005521C0"/>
    <w:rsid w:val="005525A0"/>
    <w:rsid w:val="00552C55"/>
    <w:rsid w:val="00553677"/>
    <w:rsid w:val="005537B6"/>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41"/>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B2F"/>
    <w:rsid w:val="00566E7D"/>
    <w:rsid w:val="00566FFF"/>
    <w:rsid w:val="005674FA"/>
    <w:rsid w:val="005677B3"/>
    <w:rsid w:val="005677B6"/>
    <w:rsid w:val="00567982"/>
    <w:rsid w:val="00567BA6"/>
    <w:rsid w:val="00567EA1"/>
    <w:rsid w:val="00570048"/>
    <w:rsid w:val="0057014D"/>
    <w:rsid w:val="00570A04"/>
    <w:rsid w:val="00570B84"/>
    <w:rsid w:val="00570FDE"/>
    <w:rsid w:val="005714E1"/>
    <w:rsid w:val="0057170A"/>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52B"/>
    <w:rsid w:val="00574674"/>
    <w:rsid w:val="00574D36"/>
    <w:rsid w:val="00575332"/>
    <w:rsid w:val="00575F1E"/>
    <w:rsid w:val="005761C7"/>
    <w:rsid w:val="005761F2"/>
    <w:rsid w:val="005769B4"/>
    <w:rsid w:val="005769D7"/>
    <w:rsid w:val="00576DB3"/>
    <w:rsid w:val="00576F6E"/>
    <w:rsid w:val="005771BC"/>
    <w:rsid w:val="005772A6"/>
    <w:rsid w:val="00577AF7"/>
    <w:rsid w:val="00577F84"/>
    <w:rsid w:val="0058033C"/>
    <w:rsid w:val="005809B8"/>
    <w:rsid w:val="00580B0D"/>
    <w:rsid w:val="00580F2D"/>
    <w:rsid w:val="005811BA"/>
    <w:rsid w:val="0058130C"/>
    <w:rsid w:val="005814D5"/>
    <w:rsid w:val="00581A68"/>
    <w:rsid w:val="00581B00"/>
    <w:rsid w:val="0058229F"/>
    <w:rsid w:val="00582B5C"/>
    <w:rsid w:val="00582D10"/>
    <w:rsid w:val="00582FDB"/>
    <w:rsid w:val="0058340A"/>
    <w:rsid w:val="0058364F"/>
    <w:rsid w:val="00583656"/>
    <w:rsid w:val="005836AF"/>
    <w:rsid w:val="00583B68"/>
    <w:rsid w:val="00583CC8"/>
    <w:rsid w:val="00583DDE"/>
    <w:rsid w:val="00584429"/>
    <w:rsid w:val="0058454D"/>
    <w:rsid w:val="005847EB"/>
    <w:rsid w:val="00584D8C"/>
    <w:rsid w:val="005850A9"/>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BE"/>
    <w:rsid w:val="005928CC"/>
    <w:rsid w:val="005929A6"/>
    <w:rsid w:val="00592C01"/>
    <w:rsid w:val="005932DC"/>
    <w:rsid w:val="0059358B"/>
    <w:rsid w:val="0059377B"/>
    <w:rsid w:val="0059385E"/>
    <w:rsid w:val="00594A61"/>
    <w:rsid w:val="0059509B"/>
    <w:rsid w:val="0059523C"/>
    <w:rsid w:val="00595E37"/>
    <w:rsid w:val="00596188"/>
    <w:rsid w:val="00596545"/>
    <w:rsid w:val="00596611"/>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C32"/>
    <w:rsid w:val="005A1540"/>
    <w:rsid w:val="005A186A"/>
    <w:rsid w:val="005A1963"/>
    <w:rsid w:val="005A19A2"/>
    <w:rsid w:val="005A1AF7"/>
    <w:rsid w:val="005A1B4F"/>
    <w:rsid w:val="005A1FA3"/>
    <w:rsid w:val="005A23FB"/>
    <w:rsid w:val="005A2454"/>
    <w:rsid w:val="005A2755"/>
    <w:rsid w:val="005A2A9B"/>
    <w:rsid w:val="005A2D27"/>
    <w:rsid w:val="005A36F9"/>
    <w:rsid w:val="005A3CCD"/>
    <w:rsid w:val="005A5E6E"/>
    <w:rsid w:val="005A64F5"/>
    <w:rsid w:val="005A6AD0"/>
    <w:rsid w:val="005A6C32"/>
    <w:rsid w:val="005A74E8"/>
    <w:rsid w:val="005A7C1B"/>
    <w:rsid w:val="005A7E26"/>
    <w:rsid w:val="005B04B6"/>
    <w:rsid w:val="005B05C2"/>
    <w:rsid w:val="005B05ED"/>
    <w:rsid w:val="005B0A24"/>
    <w:rsid w:val="005B0C52"/>
    <w:rsid w:val="005B123F"/>
    <w:rsid w:val="005B15C2"/>
    <w:rsid w:val="005B161A"/>
    <w:rsid w:val="005B199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CDF"/>
    <w:rsid w:val="005B6E45"/>
    <w:rsid w:val="005B7246"/>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738"/>
    <w:rsid w:val="005C6A88"/>
    <w:rsid w:val="005C6AA9"/>
    <w:rsid w:val="005C6B6B"/>
    <w:rsid w:val="005C6B9F"/>
    <w:rsid w:val="005C6F14"/>
    <w:rsid w:val="005C7286"/>
    <w:rsid w:val="005C7699"/>
    <w:rsid w:val="005C78DE"/>
    <w:rsid w:val="005C7945"/>
    <w:rsid w:val="005C7C2A"/>
    <w:rsid w:val="005C7F18"/>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D7FA2"/>
    <w:rsid w:val="005E0212"/>
    <w:rsid w:val="005E0377"/>
    <w:rsid w:val="005E0382"/>
    <w:rsid w:val="005E0A3D"/>
    <w:rsid w:val="005E0BE1"/>
    <w:rsid w:val="005E0F90"/>
    <w:rsid w:val="005E15C8"/>
    <w:rsid w:val="005E167B"/>
    <w:rsid w:val="005E1982"/>
    <w:rsid w:val="005E1C81"/>
    <w:rsid w:val="005E1D8E"/>
    <w:rsid w:val="005E1DC0"/>
    <w:rsid w:val="005E2050"/>
    <w:rsid w:val="005E3653"/>
    <w:rsid w:val="005E3CBA"/>
    <w:rsid w:val="005E3E2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BE7"/>
    <w:rsid w:val="005E7F0C"/>
    <w:rsid w:val="005F002E"/>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C5D"/>
    <w:rsid w:val="005F3D18"/>
    <w:rsid w:val="005F3D66"/>
    <w:rsid w:val="005F3F1B"/>
    <w:rsid w:val="005F4365"/>
    <w:rsid w:val="005F474D"/>
    <w:rsid w:val="005F47A4"/>
    <w:rsid w:val="005F4D6B"/>
    <w:rsid w:val="005F4E00"/>
    <w:rsid w:val="005F5A62"/>
    <w:rsid w:val="005F5A9C"/>
    <w:rsid w:val="005F5CEE"/>
    <w:rsid w:val="005F613C"/>
    <w:rsid w:val="005F6947"/>
    <w:rsid w:val="005F6B1E"/>
    <w:rsid w:val="005F6BEA"/>
    <w:rsid w:val="005F6E26"/>
    <w:rsid w:val="005F756D"/>
    <w:rsid w:val="005F75A0"/>
    <w:rsid w:val="0060020A"/>
    <w:rsid w:val="00600316"/>
    <w:rsid w:val="006010A4"/>
    <w:rsid w:val="006010EC"/>
    <w:rsid w:val="00601560"/>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A8C"/>
    <w:rsid w:val="00607C77"/>
    <w:rsid w:val="00607D29"/>
    <w:rsid w:val="00610135"/>
    <w:rsid w:val="0061028F"/>
    <w:rsid w:val="00610445"/>
    <w:rsid w:val="00610FE8"/>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05B"/>
    <w:rsid w:val="006134E7"/>
    <w:rsid w:val="00613D72"/>
    <w:rsid w:val="00613F6B"/>
    <w:rsid w:val="006143B9"/>
    <w:rsid w:val="0061448A"/>
    <w:rsid w:val="00614F00"/>
    <w:rsid w:val="0061502F"/>
    <w:rsid w:val="0061517C"/>
    <w:rsid w:val="0061557A"/>
    <w:rsid w:val="0061574F"/>
    <w:rsid w:val="006159E4"/>
    <w:rsid w:val="00615B33"/>
    <w:rsid w:val="00616038"/>
    <w:rsid w:val="00616070"/>
    <w:rsid w:val="00616373"/>
    <w:rsid w:val="006168FA"/>
    <w:rsid w:val="00616A6D"/>
    <w:rsid w:val="00616DCF"/>
    <w:rsid w:val="00617417"/>
    <w:rsid w:val="006176B4"/>
    <w:rsid w:val="006177D1"/>
    <w:rsid w:val="00617BC9"/>
    <w:rsid w:val="00617EF8"/>
    <w:rsid w:val="006204A5"/>
    <w:rsid w:val="00620649"/>
    <w:rsid w:val="0062093A"/>
    <w:rsid w:val="00620E17"/>
    <w:rsid w:val="006210BD"/>
    <w:rsid w:val="0062124E"/>
    <w:rsid w:val="0062199A"/>
    <w:rsid w:val="00621C92"/>
    <w:rsid w:val="00621EA4"/>
    <w:rsid w:val="00621FF4"/>
    <w:rsid w:val="00622199"/>
    <w:rsid w:val="00622225"/>
    <w:rsid w:val="00622234"/>
    <w:rsid w:val="00622301"/>
    <w:rsid w:val="00622624"/>
    <w:rsid w:val="006229C8"/>
    <w:rsid w:val="00622F25"/>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4F0"/>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2066"/>
    <w:rsid w:val="0064249E"/>
    <w:rsid w:val="006424E5"/>
    <w:rsid w:val="0064255B"/>
    <w:rsid w:val="00642AB0"/>
    <w:rsid w:val="00642E7D"/>
    <w:rsid w:val="00642EB6"/>
    <w:rsid w:val="00643624"/>
    <w:rsid w:val="00643F47"/>
    <w:rsid w:val="00643FC5"/>
    <w:rsid w:val="0064405E"/>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6FB"/>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2793"/>
    <w:rsid w:val="00653279"/>
    <w:rsid w:val="00653716"/>
    <w:rsid w:val="0065395E"/>
    <w:rsid w:val="00654584"/>
    <w:rsid w:val="006550A4"/>
    <w:rsid w:val="006551B4"/>
    <w:rsid w:val="006558E5"/>
    <w:rsid w:val="00655C54"/>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2B0"/>
    <w:rsid w:val="006637B3"/>
    <w:rsid w:val="00663AFE"/>
    <w:rsid w:val="00664234"/>
    <w:rsid w:val="006644BE"/>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21A"/>
    <w:rsid w:val="00674815"/>
    <w:rsid w:val="0067485A"/>
    <w:rsid w:val="0067495E"/>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5E8"/>
    <w:rsid w:val="006838A2"/>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697"/>
    <w:rsid w:val="00686DDC"/>
    <w:rsid w:val="00686FCD"/>
    <w:rsid w:val="00687049"/>
    <w:rsid w:val="006872EB"/>
    <w:rsid w:val="006876C7"/>
    <w:rsid w:val="00687729"/>
    <w:rsid w:val="006878F3"/>
    <w:rsid w:val="00687B9A"/>
    <w:rsid w:val="00687DBB"/>
    <w:rsid w:val="00690017"/>
    <w:rsid w:val="006902C8"/>
    <w:rsid w:val="00690465"/>
    <w:rsid w:val="006905C3"/>
    <w:rsid w:val="00690875"/>
    <w:rsid w:val="006909DF"/>
    <w:rsid w:val="00690B50"/>
    <w:rsid w:val="00690BA3"/>
    <w:rsid w:val="006910BA"/>
    <w:rsid w:val="0069121E"/>
    <w:rsid w:val="00691346"/>
    <w:rsid w:val="006917AF"/>
    <w:rsid w:val="00691824"/>
    <w:rsid w:val="006918ED"/>
    <w:rsid w:val="006921BD"/>
    <w:rsid w:val="00693075"/>
    <w:rsid w:val="006930A3"/>
    <w:rsid w:val="006933C9"/>
    <w:rsid w:val="006934E5"/>
    <w:rsid w:val="0069358C"/>
    <w:rsid w:val="006939F3"/>
    <w:rsid w:val="0069424A"/>
    <w:rsid w:val="006943E3"/>
    <w:rsid w:val="0069446A"/>
    <w:rsid w:val="00694498"/>
    <w:rsid w:val="00694835"/>
    <w:rsid w:val="00694B63"/>
    <w:rsid w:val="00694D5D"/>
    <w:rsid w:val="00694E59"/>
    <w:rsid w:val="006955A5"/>
    <w:rsid w:val="00695B55"/>
    <w:rsid w:val="00695E48"/>
    <w:rsid w:val="006961EE"/>
    <w:rsid w:val="00696478"/>
    <w:rsid w:val="006966D3"/>
    <w:rsid w:val="00696F88"/>
    <w:rsid w:val="006970DC"/>
    <w:rsid w:val="0069730A"/>
    <w:rsid w:val="0069733E"/>
    <w:rsid w:val="006977CC"/>
    <w:rsid w:val="006A0281"/>
    <w:rsid w:val="006A0359"/>
    <w:rsid w:val="006A1122"/>
    <w:rsid w:val="006A1138"/>
    <w:rsid w:val="006A1459"/>
    <w:rsid w:val="006A1830"/>
    <w:rsid w:val="006A1831"/>
    <w:rsid w:val="006A19DE"/>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0ECA"/>
    <w:rsid w:val="006B10DF"/>
    <w:rsid w:val="006B1954"/>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32D"/>
    <w:rsid w:val="006B7626"/>
    <w:rsid w:val="006B77EA"/>
    <w:rsid w:val="006B78B7"/>
    <w:rsid w:val="006B79B1"/>
    <w:rsid w:val="006B79F4"/>
    <w:rsid w:val="006C0499"/>
    <w:rsid w:val="006C0E47"/>
    <w:rsid w:val="006C0EF3"/>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454D"/>
    <w:rsid w:val="006C54CA"/>
    <w:rsid w:val="006C5695"/>
    <w:rsid w:val="006C59F3"/>
    <w:rsid w:val="006C5A35"/>
    <w:rsid w:val="006C5F82"/>
    <w:rsid w:val="006C64E5"/>
    <w:rsid w:val="006C69F1"/>
    <w:rsid w:val="006C6B0F"/>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4AF3"/>
    <w:rsid w:val="006D59EE"/>
    <w:rsid w:val="006D5AD4"/>
    <w:rsid w:val="006D6220"/>
    <w:rsid w:val="006D62AB"/>
    <w:rsid w:val="006D672D"/>
    <w:rsid w:val="006D69F9"/>
    <w:rsid w:val="006D6DA5"/>
    <w:rsid w:val="006D7219"/>
    <w:rsid w:val="006D7315"/>
    <w:rsid w:val="006D7330"/>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3403"/>
    <w:rsid w:val="006E3408"/>
    <w:rsid w:val="006E3612"/>
    <w:rsid w:val="006E375D"/>
    <w:rsid w:val="006E3A57"/>
    <w:rsid w:val="006E412D"/>
    <w:rsid w:val="006E44A7"/>
    <w:rsid w:val="006E453B"/>
    <w:rsid w:val="006E488F"/>
    <w:rsid w:val="006E525A"/>
    <w:rsid w:val="006E54E1"/>
    <w:rsid w:val="006E5663"/>
    <w:rsid w:val="006E5BC6"/>
    <w:rsid w:val="006E5C1E"/>
    <w:rsid w:val="006E5F04"/>
    <w:rsid w:val="006E662D"/>
    <w:rsid w:val="006E6697"/>
    <w:rsid w:val="006E691B"/>
    <w:rsid w:val="006E6AF9"/>
    <w:rsid w:val="006E6FC3"/>
    <w:rsid w:val="006E701A"/>
    <w:rsid w:val="006E7085"/>
    <w:rsid w:val="006E7178"/>
    <w:rsid w:val="006E72D4"/>
    <w:rsid w:val="006E73BD"/>
    <w:rsid w:val="006E7583"/>
    <w:rsid w:val="006E7836"/>
    <w:rsid w:val="006E7851"/>
    <w:rsid w:val="006E7F17"/>
    <w:rsid w:val="006F0339"/>
    <w:rsid w:val="006F0624"/>
    <w:rsid w:val="006F0942"/>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45"/>
    <w:rsid w:val="006F38FF"/>
    <w:rsid w:val="006F3A51"/>
    <w:rsid w:val="006F3C7B"/>
    <w:rsid w:val="006F4479"/>
    <w:rsid w:val="006F48A3"/>
    <w:rsid w:val="006F497D"/>
    <w:rsid w:val="006F5576"/>
    <w:rsid w:val="006F5654"/>
    <w:rsid w:val="006F5BEE"/>
    <w:rsid w:val="006F5CE4"/>
    <w:rsid w:val="006F61FC"/>
    <w:rsid w:val="006F65C9"/>
    <w:rsid w:val="006F6967"/>
    <w:rsid w:val="006F6CF1"/>
    <w:rsid w:val="006F73DC"/>
    <w:rsid w:val="006F7435"/>
    <w:rsid w:val="007002D7"/>
    <w:rsid w:val="00700354"/>
    <w:rsid w:val="007006D6"/>
    <w:rsid w:val="00700D12"/>
    <w:rsid w:val="00700D3F"/>
    <w:rsid w:val="00700F67"/>
    <w:rsid w:val="00700FC3"/>
    <w:rsid w:val="00701041"/>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2F58"/>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5FB3"/>
    <w:rsid w:val="00716909"/>
    <w:rsid w:val="00716B79"/>
    <w:rsid w:val="00716CA0"/>
    <w:rsid w:val="0071786F"/>
    <w:rsid w:val="00717BCF"/>
    <w:rsid w:val="00717DC2"/>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03F"/>
    <w:rsid w:val="0073218C"/>
    <w:rsid w:val="00732323"/>
    <w:rsid w:val="007323D5"/>
    <w:rsid w:val="00732507"/>
    <w:rsid w:val="00732804"/>
    <w:rsid w:val="00732B8C"/>
    <w:rsid w:val="00732EAB"/>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31"/>
    <w:rsid w:val="0073642E"/>
    <w:rsid w:val="0073647F"/>
    <w:rsid w:val="0073666D"/>
    <w:rsid w:val="007369B2"/>
    <w:rsid w:val="00736D52"/>
    <w:rsid w:val="00736DF6"/>
    <w:rsid w:val="007370E7"/>
    <w:rsid w:val="007372D5"/>
    <w:rsid w:val="007372DA"/>
    <w:rsid w:val="007377C4"/>
    <w:rsid w:val="00737AC1"/>
    <w:rsid w:val="00737D95"/>
    <w:rsid w:val="00740138"/>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C4F"/>
    <w:rsid w:val="00743EDC"/>
    <w:rsid w:val="00743EF3"/>
    <w:rsid w:val="0074406F"/>
    <w:rsid w:val="007444C7"/>
    <w:rsid w:val="007444F7"/>
    <w:rsid w:val="00744DBB"/>
    <w:rsid w:val="00744E19"/>
    <w:rsid w:val="0074553D"/>
    <w:rsid w:val="00746041"/>
    <w:rsid w:val="00746A6D"/>
    <w:rsid w:val="00746F6A"/>
    <w:rsid w:val="00746FD1"/>
    <w:rsid w:val="00747D2A"/>
    <w:rsid w:val="00750299"/>
    <w:rsid w:val="007505AE"/>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4A"/>
    <w:rsid w:val="007521D7"/>
    <w:rsid w:val="007521F9"/>
    <w:rsid w:val="00752322"/>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709"/>
    <w:rsid w:val="00760932"/>
    <w:rsid w:val="007618B1"/>
    <w:rsid w:val="007619AD"/>
    <w:rsid w:val="00761A80"/>
    <w:rsid w:val="00761AAD"/>
    <w:rsid w:val="00761B04"/>
    <w:rsid w:val="00761C08"/>
    <w:rsid w:val="00761F0D"/>
    <w:rsid w:val="00761F36"/>
    <w:rsid w:val="00762162"/>
    <w:rsid w:val="007626DE"/>
    <w:rsid w:val="007629CA"/>
    <w:rsid w:val="00762C09"/>
    <w:rsid w:val="00762E47"/>
    <w:rsid w:val="00762F38"/>
    <w:rsid w:val="00764114"/>
    <w:rsid w:val="00764778"/>
    <w:rsid w:val="007649D5"/>
    <w:rsid w:val="00764B29"/>
    <w:rsid w:val="00764ECF"/>
    <w:rsid w:val="00765016"/>
    <w:rsid w:val="00765421"/>
    <w:rsid w:val="0076546D"/>
    <w:rsid w:val="00765550"/>
    <w:rsid w:val="00765C63"/>
    <w:rsid w:val="00765E08"/>
    <w:rsid w:val="00766479"/>
    <w:rsid w:val="0076652F"/>
    <w:rsid w:val="00766A2B"/>
    <w:rsid w:val="00766B67"/>
    <w:rsid w:val="00766DDD"/>
    <w:rsid w:val="007670F0"/>
    <w:rsid w:val="007704DE"/>
    <w:rsid w:val="00770745"/>
    <w:rsid w:val="007709CD"/>
    <w:rsid w:val="00770C60"/>
    <w:rsid w:val="00770E78"/>
    <w:rsid w:val="00770FE5"/>
    <w:rsid w:val="00771165"/>
    <w:rsid w:val="00771290"/>
    <w:rsid w:val="00771D69"/>
    <w:rsid w:val="007726A7"/>
    <w:rsid w:val="007726F1"/>
    <w:rsid w:val="0077302C"/>
    <w:rsid w:val="0077318D"/>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27E"/>
    <w:rsid w:val="00782788"/>
    <w:rsid w:val="0078284E"/>
    <w:rsid w:val="00782DA9"/>
    <w:rsid w:val="00783107"/>
    <w:rsid w:val="007832CA"/>
    <w:rsid w:val="007838B0"/>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D60"/>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E63"/>
    <w:rsid w:val="0079567C"/>
    <w:rsid w:val="007958B9"/>
    <w:rsid w:val="00795AB9"/>
    <w:rsid w:val="00795B34"/>
    <w:rsid w:val="00795D15"/>
    <w:rsid w:val="00795FAA"/>
    <w:rsid w:val="007960BE"/>
    <w:rsid w:val="00796267"/>
    <w:rsid w:val="00796765"/>
    <w:rsid w:val="007969BD"/>
    <w:rsid w:val="00797356"/>
    <w:rsid w:val="0079779B"/>
    <w:rsid w:val="00797E04"/>
    <w:rsid w:val="007A02D7"/>
    <w:rsid w:val="007A0C10"/>
    <w:rsid w:val="007A0F25"/>
    <w:rsid w:val="007A123C"/>
    <w:rsid w:val="007A1632"/>
    <w:rsid w:val="007A1829"/>
    <w:rsid w:val="007A1A5A"/>
    <w:rsid w:val="007A1B22"/>
    <w:rsid w:val="007A1C55"/>
    <w:rsid w:val="007A1FB0"/>
    <w:rsid w:val="007A22CE"/>
    <w:rsid w:val="007A2534"/>
    <w:rsid w:val="007A2B30"/>
    <w:rsid w:val="007A2D82"/>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394"/>
    <w:rsid w:val="007A54FA"/>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2CD5"/>
    <w:rsid w:val="007B34A4"/>
    <w:rsid w:val="007B35FA"/>
    <w:rsid w:val="007B3E89"/>
    <w:rsid w:val="007B40BB"/>
    <w:rsid w:val="007B4E24"/>
    <w:rsid w:val="007B528E"/>
    <w:rsid w:val="007B5509"/>
    <w:rsid w:val="007B59D7"/>
    <w:rsid w:val="007B60EA"/>
    <w:rsid w:val="007B621C"/>
    <w:rsid w:val="007B64B7"/>
    <w:rsid w:val="007B692F"/>
    <w:rsid w:val="007B6C4E"/>
    <w:rsid w:val="007B6F23"/>
    <w:rsid w:val="007B6F29"/>
    <w:rsid w:val="007B7322"/>
    <w:rsid w:val="007B74A3"/>
    <w:rsid w:val="007B75FE"/>
    <w:rsid w:val="007B7756"/>
    <w:rsid w:val="007B7F8A"/>
    <w:rsid w:val="007C0223"/>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71E8"/>
    <w:rsid w:val="007C7538"/>
    <w:rsid w:val="007C7752"/>
    <w:rsid w:val="007C7A33"/>
    <w:rsid w:val="007C7CCA"/>
    <w:rsid w:val="007C7CCF"/>
    <w:rsid w:val="007C7CF6"/>
    <w:rsid w:val="007D011A"/>
    <w:rsid w:val="007D08F7"/>
    <w:rsid w:val="007D10F7"/>
    <w:rsid w:val="007D19AD"/>
    <w:rsid w:val="007D22CC"/>
    <w:rsid w:val="007D2521"/>
    <w:rsid w:val="007D26C1"/>
    <w:rsid w:val="007D2D68"/>
    <w:rsid w:val="007D2E32"/>
    <w:rsid w:val="007D39DB"/>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02B"/>
    <w:rsid w:val="007E61E8"/>
    <w:rsid w:val="007E620F"/>
    <w:rsid w:val="007E6272"/>
    <w:rsid w:val="007E64EC"/>
    <w:rsid w:val="007E6527"/>
    <w:rsid w:val="007E66C3"/>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462"/>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62"/>
    <w:rsid w:val="008029AE"/>
    <w:rsid w:val="00802A46"/>
    <w:rsid w:val="00802C2D"/>
    <w:rsid w:val="00802EAB"/>
    <w:rsid w:val="00802FE1"/>
    <w:rsid w:val="008030A2"/>
    <w:rsid w:val="0080395D"/>
    <w:rsid w:val="00803C5D"/>
    <w:rsid w:val="008042AD"/>
    <w:rsid w:val="00804A2A"/>
    <w:rsid w:val="00804EC6"/>
    <w:rsid w:val="0080517F"/>
    <w:rsid w:val="00805355"/>
    <w:rsid w:val="0080536A"/>
    <w:rsid w:val="00805720"/>
    <w:rsid w:val="008057A5"/>
    <w:rsid w:val="00805B99"/>
    <w:rsid w:val="00805BA7"/>
    <w:rsid w:val="00805C26"/>
    <w:rsid w:val="008062C9"/>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0D46"/>
    <w:rsid w:val="00821695"/>
    <w:rsid w:val="008216E6"/>
    <w:rsid w:val="00822012"/>
    <w:rsid w:val="0082214B"/>
    <w:rsid w:val="008222A3"/>
    <w:rsid w:val="008222E3"/>
    <w:rsid w:val="00822CBC"/>
    <w:rsid w:val="00822CDE"/>
    <w:rsid w:val="00822EB2"/>
    <w:rsid w:val="00823077"/>
    <w:rsid w:val="0082323E"/>
    <w:rsid w:val="00823683"/>
    <w:rsid w:val="00823727"/>
    <w:rsid w:val="008238C5"/>
    <w:rsid w:val="0082422C"/>
    <w:rsid w:val="00824E12"/>
    <w:rsid w:val="008253D7"/>
    <w:rsid w:val="008257F1"/>
    <w:rsid w:val="008258E0"/>
    <w:rsid w:val="00825B9E"/>
    <w:rsid w:val="00825BE1"/>
    <w:rsid w:val="00825DF9"/>
    <w:rsid w:val="00826123"/>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85C"/>
    <w:rsid w:val="00831A43"/>
    <w:rsid w:val="00831B4E"/>
    <w:rsid w:val="00831E21"/>
    <w:rsid w:val="00832BDE"/>
    <w:rsid w:val="00832CDC"/>
    <w:rsid w:val="00832E46"/>
    <w:rsid w:val="00832ED2"/>
    <w:rsid w:val="00833693"/>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4FF"/>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8F6"/>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AB9"/>
    <w:rsid w:val="00854BDA"/>
    <w:rsid w:val="008552E2"/>
    <w:rsid w:val="00855690"/>
    <w:rsid w:val="00855746"/>
    <w:rsid w:val="008557B3"/>
    <w:rsid w:val="00855899"/>
    <w:rsid w:val="00855F51"/>
    <w:rsid w:val="00856173"/>
    <w:rsid w:val="008566D2"/>
    <w:rsid w:val="008567D3"/>
    <w:rsid w:val="00856D48"/>
    <w:rsid w:val="00857610"/>
    <w:rsid w:val="00857A1F"/>
    <w:rsid w:val="00857ABD"/>
    <w:rsid w:val="00857E2F"/>
    <w:rsid w:val="00857F04"/>
    <w:rsid w:val="00857FB6"/>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580F"/>
    <w:rsid w:val="00865A10"/>
    <w:rsid w:val="00865C3E"/>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AB"/>
    <w:rsid w:val="00881CD3"/>
    <w:rsid w:val="00881F43"/>
    <w:rsid w:val="008827AD"/>
    <w:rsid w:val="00882991"/>
    <w:rsid w:val="008829FB"/>
    <w:rsid w:val="00882D6C"/>
    <w:rsid w:val="00882DD4"/>
    <w:rsid w:val="00883486"/>
    <w:rsid w:val="008836A7"/>
    <w:rsid w:val="008838E2"/>
    <w:rsid w:val="00883A67"/>
    <w:rsid w:val="00883CED"/>
    <w:rsid w:val="00883D58"/>
    <w:rsid w:val="008846F4"/>
    <w:rsid w:val="00884938"/>
    <w:rsid w:val="00884A23"/>
    <w:rsid w:val="00884CEA"/>
    <w:rsid w:val="0088556A"/>
    <w:rsid w:val="0088590D"/>
    <w:rsid w:val="00885DB3"/>
    <w:rsid w:val="00885E30"/>
    <w:rsid w:val="00886001"/>
    <w:rsid w:val="00886145"/>
    <w:rsid w:val="008863CE"/>
    <w:rsid w:val="00886512"/>
    <w:rsid w:val="0088682D"/>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AC7"/>
    <w:rsid w:val="00897C3C"/>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50F"/>
    <w:rsid w:val="008A6776"/>
    <w:rsid w:val="008A6924"/>
    <w:rsid w:val="008A6BD4"/>
    <w:rsid w:val="008A6BDC"/>
    <w:rsid w:val="008A6F15"/>
    <w:rsid w:val="008A7061"/>
    <w:rsid w:val="008A762F"/>
    <w:rsid w:val="008A7A49"/>
    <w:rsid w:val="008A7F57"/>
    <w:rsid w:val="008B0213"/>
    <w:rsid w:val="008B0E97"/>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4E33"/>
    <w:rsid w:val="008B50C8"/>
    <w:rsid w:val="008B529D"/>
    <w:rsid w:val="008B52EC"/>
    <w:rsid w:val="008B5EC1"/>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710"/>
    <w:rsid w:val="008C1AA5"/>
    <w:rsid w:val="008C1B28"/>
    <w:rsid w:val="008C1CEE"/>
    <w:rsid w:val="008C1E2B"/>
    <w:rsid w:val="008C2053"/>
    <w:rsid w:val="008C221A"/>
    <w:rsid w:val="008C22E3"/>
    <w:rsid w:val="008C22FF"/>
    <w:rsid w:val="008C26B1"/>
    <w:rsid w:val="008C2D24"/>
    <w:rsid w:val="008C2FA0"/>
    <w:rsid w:val="008C33BB"/>
    <w:rsid w:val="008C38C3"/>
    <w:rsid w:val="008C39BA"/>
    <w:rsid w:val="008C3D9A"/>
    <w:rsid w:val="008C403A"/>
    <w:rsid w:val="008C4057"/>
    <w:rsid w:val="008C44E5"/>
    <w:rsid w:val="008C45BD"/>
    <w:rsid w:val="008C49AC"/>
    <w:rsid w:val="008C54CE"/>
    <w:rsid w:val="008C57A9"/>
    <w:rsid w:val="008C59BC"/>
    <w:rsid w:val="008C5AA3"/>
    <w:rsid w:val="008C5DCB"/>
    <w:rsid w:val="008C5E0A"/>
    <w:rsid w:val="008C6315"/>
    <w:rsid w:val="008C66F4"/>
    <w:rsid w:val="008C7CC9"/>
    <w:rsid w:val="008D069A"/>
    <w:rsid w:val="008D06D0"/>
    <w:rsid w:val="008D07F3"/>
    <w:rsid w:val="008D0F24"/>
    <w:rsid w:val="008D1118"/>
    <w:rsid w:val="008D1166"/>
    <w:rsid w:val="008D169B"/>
    <w:rsid w:val="008D1EBB"/>
    <w:rsid w:val="008D2150"/>
    <w:rsid w:val="008D2353"/>
    <w:rsid w:val="008D2436"/>
    <w:rsid w:val="008D2C58"/>
    <w:rsid w:val="008D30F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59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4C37"/>
    <w:rsid w:val="008E4CB1"/>
    <w:rsid w:val="008E4FBA"/>
    <w:rsid w:val="008E50F3"/>
    <w:rsid w:val="008E53D1"/>
    <w:rsid w:val="008E569A"/>
    <w:rsid w:val="008E5A0F"/>
    <w:rsid w:val="008E5D59"/>
    <w:rsid w:val="008E6576"/>
    <w:rsid w:val="008E69AE"/>
    <w:rsid w:val="008E6D6C"/>
    <w:rsid w:val="008E6DE3"/>
    <w:rsid w:val="008E6EF3"/>
    <w:rsid w:val="008E79CA"/>
    <w:rsid w:val="008E79E6"/>
    <w:rsid w:val="008E7DD6"/>
    <w:rsid w:val="008F00AF"/>
    <w:rsid w:val="008F01CA"/>
    <w:rsid w:val="008F0232"/>
    <w:rsid w:val="008F0D77"/>
    <w:rsid w:val="008F0EC9"/>
    <w:rsid w:val="008F118B"/>
    <w:rsid w:val="008F1C4A"/>
    <w:rsid w:val="008F21B4"/>
    <w:rsid w:val="008F220F"/>
    <w:rsid w:val="008F2A15"/>
    <w:rsid w:val="008F2B60"/>
    <w:rsid w:val="008F2C82"/>
    <w:rsid w:val="008F2F6B"/>
    <w:rsid w:val="008F2F81"/>
    <w:rsid w:val="008F3DF4"/>
    <w:rsid w:val="008F4131"/>
    <w:rsid w:val="008F42FF"/>
    <w:rsid w:val="008F448A"/>
    <w:rsid w:val="008F481E"/>
    <w:rsid w:val="008F48E8"/>
    <w:rsid w:val="008F498F"/>
    <w:rsid w:val="008F4BE6"/>
    <w:rsid w:val="008F4C3C"/>
    <w:rsid w:val="008F4E1F"/>
    <w:rsid w:val="008F4E65"/>
    <w:rsid w:val="008F520B"/>
    <w:rsid w:val="008F53DC"/>
    <w:rsid w:val="008F5620"/>
    <w:rsid w:val="008F5A5C"/>
    <w:rsid w:val="008F5EC8"/>
    <w:rsid w:val="008F627B"/>
    <w:rsid w:val="008F62C4"/>
    <w:rsid w:val="008F63D5"/>
    <w:rsid w:val="008F64D2"/>
    <w:rsid w:val="008F67B0"/>
    <w:rsid w:val="008F6A20"/>
    <w:rsid w:val="008F6AB5"/>
    <w:rsid w:val="008F6D43"/>
    <w:rsid w:val="008F778D"/>
    <w:rsid w:val="008F7A87"/>
    <w:rsid w:val="008F7CAB"/>
    <w:rsid w:val="008F7F50"/>
    <w:rsid w:val="009004C2"/>
    <w:rsid w:val="009006ED"/>
    <w:rsid w:val="009008D9"/>
    <w:rsid w:val="00900932"/>
    <w:rsid w:val="00900E15"/>
    <w:rsid w:val="00901307"/>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B9D"/>
    <w:rsid w:val="00917C0F"/>
    <w:rsid w:val="00917C70"/>
    <w:rsid w:val="00917E56"/>
    <w:rsid w:val="00917F8E"/>
    <w:rsid w:val="00920014"/>
    <w:rsid w:val="00920782"/>
    <w:rsid w:val="00920E6F"/>
    <w:rsid w:val="0092144F"/>
    <w:rsid w:val="00921B0A"/>
    <w:rsid w:val="00921DE6"/>
    <w:rsid w:val="00921F2E"/>
    <w:rsid w:val="00921FB7"/>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A00"/>
    <w:rsid w:val="0092513E"/>
    <w:rsid w:val="009258FB"/>
    <w:rsid w:val="00925B81"/>
    <w:rsid w:val="00925CEC"/>
    <w:rsid w:val="00925E77"/>
    <w:rsid w:val="0092635A"/>
    <w:rsid w:val="009265FC"/>
    <w:rsid w:val="009267A0"/>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44E"/>
    <w:rsid w:val="00936502"/>
    <w:rsid w:val="00936792"/>
    <w:rsid w:val="00936A27"/>
    <w:rsid w:val="009370B6"/>
    <w:rsid w:val="00937268"/>
    <w:rsid w:val="00937269"/>
    <w:rsid w:val="009374DE"/>
    <w:rsid w:val="009374E0"/>
    <w:rsid w:val="00937551"/>
    <w:rsid w:val="00937916"/>
    <w:rsid w:val="00937D62"/>
    <w:rsid w:val="00937E80"/>
    <w:rsid w:val="009402C7"/>
    <w:rsid w:val="009404D5"/>
    <w:rsid w:val="00940646"/>
    <w:rsid w:val="009406E9"/>
    <w:rsid w:val="009406FE"/>
    <w:rsid w:val="00940DA1"/>
    <w:rsid w:val="00940EB4"/>
    <w:rsid w:val="00941458"/>
    <w:rsid w:val="0094199C"/>
    <w:rsid w:val="00941AD0"/>
    <w:rsid w:val="00942373"/>
    <w:rsid w:val="00942479"/>
    <w:rsid w:val="0094264F"/>
    <w:rsid w:val="009427D7"/>
    <w:rsid w:val="009427D9"/>
    <w:rsid w:val="009427EC"/>
    <w:rsid w:val="00942978"/>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47B28"/>
    <w:rsid w:val="0095041A"/>
    <w:rsid w:val="0095091B"/>
    <w:rsid w:val="00950D30"/>
    <w:rsid w:val="00951291"/>
    <w:rsid w:val="00951584"/>
    <w:rsid w:val="00952342"/>
    <w:rsid w:val="0095234C"/>
    <w:rsid w:val="00953096"/>
    <w:rsid w:val="00953802"/>
    <w:rsid w:val="00953878"/>
    <w:rsid w:val="009538B7"/>
    <w:rsid w:val="00953A7B"/>
    <w:rsid w:val="00953C07"/>
    <w:rsid w:val="00954619"/>
    <w:rsid w:val="00954F48"/>
    <w:rsid w:val="00955214"/>
    <w:rsid w:val="00955468"/>
    <w:rsid w:val="0095556C"/>
    <w:rsid w:val="0095572E"/>
    <w:rsid w:val="0095606D"/>
    <w:rsid w:val="00956143"/>
    <w:rsid w:val="0095659E"/>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0DCC"/>
    <w:rsid w:val="0096101D"/>
    <w:rsid w:val="0096120D"/>
    <w:rsid w:val="0096178E"/>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5A40"/>
    <w:rsid w:val="009660DF"/>
    <w:rsid w:val="00966238"/>
    <w:rsid w:val="009665BE"/>
    <w:rsid w:val="00966C5C"/>
    <w:rsid w:val="00967160"/>
    <w:rsid w:val="009673F6"/>
    <w:rsid w:val="009676A6"/>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32CF"/>
    <w:rsid w:val="0097331D"/>
    <w:rsid w:val="009734B5"/>
    <w:rsid w:val="00973F19"/>
    <w:rsid w:val="00974092"/>
    <w:rsid w:val="009748DF"/>
    <w:rsid w:val="00974E2C"/>
    <w:rsid w:val="0097525C"/>
    <w:rsid w:val="009753EC"/>
    <w:rsid w:val="00976479"/>
    <w:rsid w:val="00976849"/>
    <w:rsid w:val="00976C88"/>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3ED4"/>
    <w:rsid w:val="009845C3"/>
    <w:rsid w:val="00984719"/>
    <w:rsid w:val="009848B8"/>
    <w:rsid w:val="00984C41"/>
    <w:rsid w:val="00984F82"/>
    <w:rsid w:val="009851C6"/>
    <w:rsid w:val="0098523E"/>
    <w:rsid w:val="00985A1D"/>
    <w:rsid w:val="00985B1A"/>
    <w:rsid w:val="00985B34"/>
    <w:rsid w:val="00985BC7"/>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728"/>
    <w:rsid w:val="009928DF"/>
    <w:rsid w:val="009931E0"/>
    <w:rsid w:val="0099361A"/>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05C"/>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188"/>
    <w:rsid w:val="009B1255"/>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78B"/>
    <w:rsid w:val="009B4DAD"/>
    <w:rsid w:val="009B4F43"/>
    <w:rsid w:val="009B5606"/>
    <w:rsid w:val="009B5CEA"/>
    <w:rsid w:val="009B5E54"/>
    <w:rsid w:val="009B6091"/>
    <w:rsid w:val="009B643C"/>
    <w:rsid w:val="009B65D0"/>
    <w:rsid w:val="009B6AAF"/>
    <w:rsid w:val="009B710A"/>
    <w:rsid w:val="009B714E"/>
    <w:rsid w:val="009B722B"/>
    <w:rsid w:val="009B7440"/>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3F5"/>
    <w:rsid w:val="009C59F1"/>
    <w:rsid w:val="009C5C1F"/>
    <w:rsid w:val="009C5CFD"/>
    <w:rsid w:val="009C6829"/>
    <w:rsid w:val="009C6C56"/>
    <w:rsid w:val="009C7105"/>
    <w:rsid w:val="009C710E"/>
    <w:rsid w:val="009C7278"/>
    <w:rsid w:val="009C77EC"/>
    <w:rsid w:val="009C7A92"/>
    <w:rsid w:val="009D037E"/>
    <w:rsid w:val="009D0598"/>
    <w:rsid w:val="009D05FC"/>
    <w:rsid w:val="009D0979"/>
    <w:rsid w:val="009D0F60"/>
    <w:rsid w:val="009D1079"/>
    <w:rsid w:val="009D118A"/>
    <w:rsid w:val="009D1684"/>
    <w:rsid w:val="009D175C"/>
    <w:rsid w:val="009D184B"/>
    <w:rsid w:val="009D1B68"/>
    <w:rsid w:val="009D1C5D"/>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618"/>
    <w:rsid w:val="009E4F63"/>
    <w:rsid w:val="009E50F9"/>
    <w:rsid w:val="009E52DA"/>
    <w:rsid w:val="009E57D3"/>
    <w:rsid w:val="009E5DC1"/>
    <w:rsid w:val="009E6373"/>
    <w:rsid w:val="009E64E8"/>
    <w:rsid w:val="009E6689"/>
    <w:rsid w:val="009E6C0B"/>
    <w:rsid w:val="009E6CF8"/>
    <w:rsid w:val="009E6E4F"/>
    <w:rsid w:val="009E7474"/>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24"/>
    <w:rsid w:val="009F6244"/>
    <w:rsid w:val="009F6406"/>
    <w:rsid w:val="009F6943"/>
    <w:rsid w:val="009F6A05"/>
    <w:rsid w:val="009F6CC5"/>
    <w:rsid w:val="009F6D75"/>
    <w:rsid w:val="009F71DE"/>
    <w:rsid w:val="009F77F9"/>
    <w:rsid w:val="009F788B"/>
    <w:rsid w:val="009F795D"/>
    <w:rsid w:val="009F796F"/>
    <w:rsid w:val="009F7AE6"/>
    <w:rsid w:val="009F7D42"/>
    <w:rsid w:val="00A000F0"/>
    <w:rsid w:val="00A00133"/>
    <w:rsid w:val="00A0036B"/>
    <w:rsid w:val="00A004AD"/>
    <w:rsid w:val="00A0074A"/>
    <w:rsid w:val="00A00B45"/>
    <w:rsid w:val="00A00FFD"/>
    <w:rsid w:val="00A01197"/>
    <w:rsid w:val="00A011D9"/>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4FB6"/>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A3C"/>
    <w:rsid w:val="00A16C22"/>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A97"/>
    <w:rsid w:val="00A22FC1"/>
    <w:rsid w:val="00A23223"/>
    <w:rsid w:val="00A235F9"/>
    <w:rsid w:val="00A238D3"/>
    <w:rsid w:val="00A23B27"/>
    <w:rsid w:val="00A23EB4"/>
    <w:rsid w:val="00A23FDD"/>
    <w:rsid w:val="00A24024"/>
    <w:rsid w:val="00A2406C"/>
    <w:rsid w:val="00A2409E"/>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1774"/>
    <w:rsid w:val="00A31C24"/>
    <w:rsid w:val="00A31D94"/>
    <w:rsid w:val="00A3280A"/>
    <w:rsid w:val="00A32C05"/>
    <w:rsid w:val="00A330D7"/>
    <w:rsid w:val="00A3316F"/>
    <w:rsid w:val="00A333C2"/>
    <w:rsid w:val="00A33667"/>
    <w:rsid w:val="00A336A4"/>
    <w:rsid w:val="00A33CFE"/>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5E44"/>
    <w:rsid w:val="00A36214"/>
    <w:rsid w:val="00A366C6"/>
    <w:rsid w:val="00A36B2F"/>
    <w:rsid w:val="00A3736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EAA"/>
    <w:rsid w:val="00A43F33"/>
    <w:rsid w:val="00A443B5"/>
    <w:rsid w:val="00A444C8"/>
    <w:rsid w:val="00A44584"/>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693"/>
    <w:rsid w:val="00A517C1"/>
    <w:rsid w:val="00A519CA"/>
    <w:rsid w:val="00A51A66"/>
    <w:rsid w:val="00A51A70"/>
    <w:rsid w:val="00A525F9"/>
    <w:rsid w:val="00A52C30"/>
    <w:rsid w:val="00A52C74"/>
    <w:rsid w:val="00A5392E"/>
    <w:rsid w:val="00A53ADB"/>
    <w:rsid w:val="00A53C49"/>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D7E"/>
    <w:rsid w:val="00A57F83"/>
    <w:rsid w:val="00A603D6"/>
    <w:rsid w:val="00A60DE4"/>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5F4"/>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1FC"/>
    <w:rsid w:val="00A954C7"/>
    <w:rsid w:val="00A955B9"/>
    <w:rsid w:val="00A95A7A"/>
    <w:rsid w:val="00A95ABF"/>
    <w:rsid w:val="00A96066"/>
    <w:rsid w:val="00A960A6"/>
    <w:rsid w:val="00A9654E"/>
    <w:rsid w:val="00A96665"/>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5BEA"/>
    <w:rsid w:val="00AB6287"/>
    <w:rsid w:val="00AB651A"/>
    <w:rsid w:val="00AB68F6"/>
    <w:rsid w:val="00AB6B60"/>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DE4"/>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C77"/>
    <w:rsid w:val="00AD2D95"/>
    <w:rsid w:val="00AD2FE8"/>
    <w:rsid w:val="00AD34EC"/>
    <w:rsid w:val="00AD372A"/>
    <w:rsid w:val="00AD3782"/>
    <w:rsid w:val="00AD3819"/>
    <w:rsid w:val="00AD39D7"/>
    <w:rsid w:val="00AD3BCB"/>
    <w:rsid w:val="00AD40B0"/>
    <w:rsid w:val="00AD4364"/>
    <w:rsid w:val="00AD4812"/>
    <w:rsid w:val="00AD5526"/>
    <w:rsid w:val="00AD576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996"/>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C71"/>
    <w:rsid w:val="00AE7F34"/>
    <w:rsid w:val="00AF00D6"/>
    <w:rsid w:val="00AF032E"/>
    <w:rsid w:val="00AF035C"/>
    <w:rsid w:val="00AF0535"/>
    <w:rsid w:val="00AF0854"/>
    <w:rsid w:val="00AF08EB"/>
    <w:rsid w:val="00AF0A6B"/>
    <w:rsid w:val="00AF0A90"/>
    <w:rsid w:val="00AF0B74"/>
    <w:rsid w:val="00AF14D2"/>
    <w:rsid w:val="00AF186C"/>
    <w:rsid w:val="00AF1984"/>
    <w:rsid w:val="00AF1B0E"/>
    <w:rsid w:val="00AF26A5"/>
    <w:rsid w:val="00AF273C"/>
    <w:rsid w:val="00AF2AA9"/>
    <w:rsid w:val="00AF2BF4"/>
    <w:rsid w:val="00AF3579"/>
    <w:rsid w:val="00AF365F"/>
    <w:rsid w:val="00AF370E"/>
    <w:rsid w:val="00AF3C46"/>
    <w:rsid w:val="00AF3EFA"/>
    <w:rsid w:val="00AF412D"/>
    <w:rsid w:val="00AF498D"/>
    <w:rsid w:val="00AF4A27"/>
    <w:rsid w:val="00AF4FB6"/>
    <w:rsid w:val="00AF522C"/>
    <w:rsid w:val="00AF523E"/>
    <w:rsid w:val="00AF5B11"/>
    <w:rsid w:val="00AF5D37"/>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DF"/>
    <w:rsid w:val="00B108EB"/>
    <w:rsid w:val="00B10A3C"/>
    <w:rsid w:val="00B10B65"/>
    <w:rsid w:val="00B10DCE"/>
    <w:rsid w:val="00B117F0"/>
    <w:rsid w:val="00B118F4"/>
    <w:rsid w:val="00B1243D"/>
    <w:rsid w:val="00B124EB"/>
    <w:rsid w:val="00B12573"/>
    <w:rsid w:val="00B12AE3"/>
    <w:rsid w:val="00B13391"/>
    <w:rsid w:val="00B13A3A"/>
    <w:rsid w:val="00B13CD4"/>
    <w:rsid w:val="00B14458"/>
    <w:rsid w:val="00B14502"/>
    <w:rsid w:val="00B14950"/>
    <w:rsid w:val="00B1546E"/>
    <w:rsid w:val="00B1596D"/>
    <w:rsid w:val="00B161F5"/>
    <w:rsid w:val="00B162A9"/>
    <w:rsid w:val="00B1640F"/>
    <w:rsid w:val="00B167D7"/>
    <w:rsid w:val="00B16899"/>
    <w:rsid w:val="00B168E4"/>
    <w:rsid w:val="00B169B1"/>
    <w:rsid w:val="00B16AF2"/>
    <w:rsid w:val="00B16EEF"/>
    <w:rsid w:val="00B16FE6"/>
    <w:rsid w:val="00B1716A"/>
    <w:rsid w:val="00B1767F"/>
    <w:rsid w:val="00B179D1"/>
    <w:rsid w:val="00B17C31"/>
    <w:rsid w:val="00B17D5B"/>
    <w:rsid w:val="00B20445"/>
    <w:rsid w:val="00B20606"/>
    <w:rsid w:val="00B2061A"/>
    <w:rsid w:val="00B208CB"/>
    <w:rsid w:val="00B208D2"/>
    <w:rsid w:val="00B20980"/>
    <w:rsid w:val="00B20D44"/>
    <w:rsid w:val="00B20DDB"/>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27E16"/>
    <w:rsid w:val="00B3109C"/>
    <w:rsid w:val="00B317C6"/>
    <w:rsid w:val="00B31897"/>
    <w:rsid w:val="00B318A6"/>
    <w:rsid w:val="00B318CF"/>
    <w:rsid w:val="00B318D3"/>
    <w:rsid w:val="00B3197D"/>
    <w:rsid w:val="00B31CC2"/>
    <w:rsid w:val="00B31CDE"/>
    <w:rsid w:val="00B32622"/>
    <w:rsid w:val="00B3264E"/>
    <w:rsid w:val="00B329E2"/>
    <w:rsid w:val="00B32F16"/>
    <w:rsid w:val="00B33881"/>
    <w:rsid w:val="00B33912"/>
    <w:rsid w:val="00B33928"/>
    <w:rsid w:val="00B33C09"/>
    <w:rsid w:val="00B33D7B"/>
    <w:rsid w:val="00B33DBE"/>
    <w:rsid w:val="00B34DB8"/>
    <w:rsid w:val="00B34F6F"/>
    <w:rsid w:val="00B34FAE"/>
    <w:rsid w:val="00B351BF"/>
    <w:rsid w:val="00B35A28"/>
    <w:rsid w:val="00B35BC5"/>
    <w:rsid w:val="00B35D8D"/>
    <w:rsid w:val="00B35DC8"/>
    <w:rsid w:val="00B36ABA"/>
    <w:rsid w:val="00B36EB7"/>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6D4"/>
    <w:rsid w:val="00B467CB"/>
    <w:rsid w:val="00B46D69"/>
    <w:rsid w:val="00B470EF"/>
    <w:rsid w:val="00B471AE"/>
    <w:rsid w:val="00B47427"/>
    <w:rsid w:val="00B47509"/>
    <w:rsid w:val="00B4779B"/>
    <w:rsid w:val="00B479AE"/>
    <w:rsid w:val="00B47E7F"/>
    <w:rsid w:val="00B47F45"/>
    <w:rsid w:val="00B47FB5"/>
    <w:rsid w:val="00B50079"/>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6081"/>
    <w:rsid w:val="00B5634C"/>
    <w:rsid w:val="00B5636F"/>
    <w:rsid w:val="00B56A9A"/>
    <w:rsid w:val="00B572B6"/>
    <w:rsid w:val="00B5788D"/>
    <w:rsid w:val="00B57CB9"/>
    <w:rsid w:val="00B57E07"/>
    <w:rsid w:val="00B60013"/>
    <w:rsid w:val="00B60047"/>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4968"/>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19"/>
    <w:rsid w:val="00B807DC"/>
    <w:rsid w:val="00B8086A"/>
    <w:rsid w:val="00B808B2"/>
    <w:rsid w:val="00B8132B"/>
    <w:rsid w:val="00B814EE"/>
    <w:rsid w:val="00B8189A"/>
    <w:rsid w:val="00B81A66"/>
    <w:rsid w:val="00B81E8C"/>
    <w:rsid w:val="00B8210B"/>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38"/>
    <w:rsid w:val="00B925D4"/>
    <w:rsid w:val="00B92E86"/>
    <w:rsid w:val="00B9306B"/>
    <w:rsid w:val="00B9306E"/>
    <w:rsid w:val="00B93936"/>
    <w:rsid w:val="00B93D50"/>
    <w:rsid w:val="00B93EAB"/>
    <w:rsid w:val="00B94204"/>
    <w:rsid w:val="00B9429D"/>
    <w:rsid w:val="00B94990"/>
    <w:rsid w:val="00B94EC4"/>
    <w:rsid w:val="00B94F90"/>
    <w:rsid w:val="00B9531F"/>
    <w:rsid w:val="00B954BA"/>
    <w:rsid w:val="00B955CD"/>
    <w:rsid w:val="00B9576A"/>
    <w:rsid w:val="00B958D8"/>
    <w:rsid w:val="00B95C57"/>
    <w:rsid w:val="00B95E0B"/>
    <w:rsid w:val="00B967F4"/>
    <w:rsid w:val="00B9681C"/>
    <w:rsid w:val="00B973B5"/>
    <w:rsid w:val="00B97422"/>
    <w:rsid w:val="00BA0058"/>
    <w:rsid w:val="00BA0237"/>
    <w:rsid w:val="00BA08FC"/>
    <w:rsid w:val="00BA09C8"/>
    <w:rsid w:val="00BA0CF4"/>
    <w:rsid w:val="00BA0FA3"/>
    <w:rsid w:val="00BA105E"/>
    <w:rsid w:val="00BA1779"/>
    <w:rsid w:val="00BA27B5"/>
    <w:rsid w:val="00BA27FC"/>
    <w:rsid w:val="00BA2ABF"/>
    <w:rsid w:val="00BA30DB"/>
    <w:rsid w:val="00BA30EB"/>
    <w:rsid w:val="00BA31A9"/>
    <w:rsid w:val="00BA36B4"/>
    <w:rsid w:val="00BA3A95"/>
    <w:rsid w:val="00BA3B89"/>
    <w:rsid w:val="00BA3D64"/>
    <w:rsid w:val="00BA3D80"/>
    <w:rsid w:val="00BA3FDC"/>
    <w:rsid w:val="00BA4225"/>
    <w:rsid w:val="00BA431F"/>
    <w:rsid w:val="00BA4A75"/>
    <w:rsid w:val="00BA4DD6"/>
    <w:rsid w:val="00BA4FC2"/>
    <w:rsid w:val="00BA5212"/>
    <w:rsid w:val="00BA5417"/>
    <w:rsid w:val="00BA55DD"/>
    <w:rsid w:val="00BA55E7"/>
    <w:rsid w:val="00BA56C6"/>
    <w:rsid w:val="00BA5A6D"/>
    <w:rsid w:val="00BA60FB"/>
    <w:rsid w:val="00BA611B"/>
    <w:rsid w:val="00BA6270"/>
    <w:rsid w:val="00BA62DD"/>
    <w:rsid w:val="00BA757E"/>
    <w:rsid w:val="00BA79DE"/>
    <w:rsid w:val="00BA7BCE"/>
    <w:rsid w:val="00BA7DCA"/>
    <w:rsid w:val="00BB0156"/>
    <w:rsid w:val="00BB0A30"/>
    <w:rsid w:val="00BB0ADE"/>
    <w:rsid w:val="00BB0FCA"/>
    <w:rsid w:val="00BB1924"/>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64EE"/>
    <w:rsid w:val="00BB6C16"/>
    <w:rsid w:val="00BB6EC5"/>
    <w:rsid w:val="00BB70E7"/>
    <w:rsid w:val="00BB785B"/>
    <w:rsid w:val="00BB7889"/>
    <w:rsid w:val="00BB7CEF"/>
    <w:rsid w:val="00BB7F19"/>
    <w:rsid w:val="00BB7F9D"/>
    <w:rsid w:val="00BC03AE"/>
    <w:rsid w:val="00BC059F"/>
    <w:rsid w:val="00BC1169"/>
    <w:rsid w:val="00BC1714"/>
    <w:rsid w:val="00BC1C4B"/>
    <w:rsid w:val="00BC1E2F"/>
    <w:rsid w:val="00BC218D"/>
    <w:rsid w:val="00BC21D1"/>
    <w:rsid w:val="00BC246D"/>
    <w:rsid w:val="00BC27E1"/>
    <w:rsid w:val="00BC289E"/>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C7C82"/>
    <w:rsid w:val="00BD0533"/>
    <w:rsid w:val="00BD0888"/>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7A2"/>
    <w:rsid w:val="00BD389D"/>
    <w:rsid w:val="00BD3AF3"/>
    <w:rsid w:val="00BD3B8E"/>
    <w:rsid w:val="00BD3D37"/>
    <w:rsid w:val="00BD3FFC"/>
    <w:rsid w:val="00BD4078"/>
    <w:rsid w:val="00BD462C"/>
    <w:rsid w:val="00BD47D7"/>
    <w:rsid w:val="00BD4A87"/>
    <w:rsid w:val="00BD5213"/>
    <w:rsid w:val="00BD5215"/>
    <w:rsid w:val="00BD5250"/>
    <w:rsid w:val="00BD5491"/>
    <w:rsid w:val="00BD552A"/>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5C"/>
    <w:rsid w:val="00BE277C"/>
    <w:rsid w:val="00BE3114"/>
    <w:rsid w:val="00BE36E8"/>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C34"/>
    <w:rsid w:val="00BF3052"/>
    <w:rsid w:val="00BF33FD"/>
    <w:rsid w:val="00BF3554"/>
    <w:rsid w:val="00BF35FD"/>
    <w:rsid w:val="00BF3704"/>
    <w:rsid w:val="00BF3DD1"/>
    <w:rsid w:val="00BF3F4F"/>
    <w:rsid w:val="00BF418B"/>
    <w:rsid w:val="00BF504F"/>
    <w:rsid w:val="00BF51D9"/>
    <w:rsid w:val="00BF64A5"/>
    <w:rsid w:val="00BF6B8A"/>
    <w:rsid w:val="00BF6DF3"/>
    <w:rsid w:val="00BF700D"/>
    <w:rsid w:val="00BF75B7"/>
    <w:rsid w:val="00BF7BED"/>
    <w:rsid w:val="00BF7DC7"/>
    <w:rsid w:val="00BF7FE9"/>
    <w:rsid w:val="00C00018"/>
    <w:rsid w:val="00C0008A"/>
    <w:rsid w:val="00C00723"/>
    <w:rsid w:val="00C00AE1"/>
    <w:rsid w:val="00C00D30"/>
    <w:rsid w:val="00C00E79"/>
    <w:rsid w:val="00C01D45"/>
    <w:rsid w:val="00C01E3A"/>
    <w:rsid w:val="00C02611"/>
    <w:rsid w:val="00C02658"/>
    <w:rsid w:val="00C02CEB"/>
    <w:rsid w:val="00C02DD9"/>
    <w:rsid w:val="00C02E35"/>
    <w:rsid w:val="00C02FC2"/>
    <w:rsid w:val="00C0308B"/>
    <w:rsid w:val="00C032AD"/>
    <w:rsid w:val="00C034F2"/>
    <w:rsid w:val="00C0355C"/>
    <w:rsid w:val="00C0366D"/>
    <w:rsid w:val="00C03D11"/>
    <w:rsid w:val="00C0431A"/>
    <w:rsid w:val="00C04435"/>
    <w:rsid w:val="00C0443F"/>
    <w:rsid w:val="00C0449E"/>
    <w:rsid w:val="00C04626"/>
    <w:rsid w:val="00C04B37"/>
    <w:rsid w:val="00C05578"/>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B9C"/>
    <w:rsid w:val="00C1450A"/>
    <w:rsid w:val="00C14544"/>
    <w:rsid w:val="00C15226"/>
    <w:rsid w:val="00C15370"/>
    <w:rsid w:val="00C154BB"/>
    <w:rsid w:val="00C15908"/>
    <w:rsid w:val="00C15B2F"/>
    <w:rsid w:val="00C15D1F"/>
    <w:rsid w:val="00C1610B"/>
    <w:rsid w:val="00C16128"/>
    <w:rsid w:val="00C16D10"/>
    <w:rsid w:val="00C17643"/>
    <w:rsid w:val="00C17957"/>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5BC"/>
    <w:rsid w:val="00C327C6"/>
    <w:rsid w:val="00C32952"/>
    <w:rsid w:val="00C3298F"/>
    <w:rsid w:val="00C32A9D"/>
    <w:rsid w:val="00C32C20"/>
    <w:rsid w:val="00C32FE0"/>
    <w:rsid w:val="00C337C3"/>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FC2"/>
    <w:rsid w:val="00C435C9"/>
    <w:rsid w:val="00C437F1"/>
    <w:rsid w:val="00C43D1B"/>
    <w:rsid w:val="00C4444D"/>
    <w:rsid w:val="00C4445E"/>
    <w:rsid w:val="00C4484D"/>
    <w:rsid w:val="00C45A95"/>
    <w:rsid w:val="00C45B4F"/>
    <w:rsid w:val="00C45FA8"/>
    <w:rsid w:val="00C4616C"/>
    <w:rsid w:val="00C46260"/>
    <w:rsid w:val="00C46552"/>
    <w:rsid w:val="00C468C7"/>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281"/>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E13"/>
    <w:rsid w:val="00C57FD5"/>
    <w:rsid w:val="00C6004F"/>
    <w:rsid w:val="00C60100"/>
    <w:rsid w:val="00C60565"/>
    <w:rsid w:val="00C60843"/>
    <w:rsid w:val="00C60B81"/>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9DB"/>
    <w:rsid w:val="00C71CDC"/>
    <w:rsid w:val="00C71E21"/>
    <w:rsid w:val="00C727EF"/>
    <w:rsid w:val="00C72C4E"/>
    <w:rsid w:val="00C73313"/>
    <w:rsid w:val="00C734ED"/>
    <w:rsid w:val="00C740E8"/>
    <w:rsid w:val="00C74791"/>
    <w:rsid w:val="00C74D83"/>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059"/>
    <w:rsid w:val="00C8014F"/>
    <w:rsid w:val="00C80B13"/>
    <w:rsid w:val="00C80CD9"/>
    <w:rsid w:val="00C80ED8"/>
    <w:rsid w:val="00C813EF"/>
    <w:rsid w:val="00C81CA1"/>
    <w:rsid w:val="00C81CAC"/>
    <w:rsid w:val="00C8205B"/>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51E"/>
    <w:rsid w:val="00C84E23"/>
    <w:rsid w:val="00C84E98"/>
    <w:rsid w:val="00C8510E"/>
    <w:rsid w:val="00C851BC"/>
    <w:rsid w:val="00C85254"/>
    <w:rsid w:val="00C85484"/>
    <w:rsid w:val="00C858D0"/>
    <w:rsid w:val="00C85B34"/>
    <w:rsid w:val="00C85D37"/>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04E"/>
    <w:rsid w:val="00C9318F"/>
    <w:rsid w:val="00C93D98"/>
    <w:rsid w:val="00C949C7"/>
    <w:rsid w:val="00C94BF2"/>
    <w:rsid w:val="00C94FBF"/>
    <w:rsid w:val="00C950EA"/>
    <w:rsid w:val="00C95191"/>
    <w:rsid w:val="00C9533C"/>
    <w:rsid w:val="00C95650"/>
    <w:rsid w:val="00C957D0"/>
    <w:rsid w:val="00C95910"/>
    <w:rsid w:val="00C95F8C"/>
    <w:rsid w:val="00C96864"/>
    <w:rsid w:val="00C968E3"/>
    <w:rsid w:val="00C96931"/>
    <w:rsid w:val="00C96B30"/>
    <w:rsid w:val="00C96C60"/>
    <w:rsid w:val="00C9779D"/>
    <w:rsid w:val="00CA0510"/>
    <w:rsid w:val="00CA084F"/>
    <w:rsid w:val="00CA0FB4"/>
    <w:rsid w:val="00CA1157"/>
    <w:rsid w:val="00CA13D9"/>
    <w:rsid w:val="00CA1759"/>
    <w:rsid w:val="00CA1A4B"/>
    <w:rsid w:val="00CA1C82"/>
    <w:rsid w:val="00CA2C40"/>
    <w:rsid w:val="00CA2C91"/>
    <w:rsid w:val="00CA2CDD"/>
    <w:rsid w:val="00CA2D01"/>
    <w:rsid w:val="00CA2EC3"/>
    <w:rsid w:val="00CA2F6E"/>
    <w:rsid w:val="00CA39C1"/>
    <w:rsid w:val="00CA3C3F"/>
    <w:rsid w:val="00CA3C98"/>
    <w:rsid w:val="00CA3CF6"/>
    <w:rsid w:val="00CA3CF7"/>
    <w:rsid w:val="00CA40E4"/>
    <w:rsid w:val="00CA4173"/>
    <w:rsid w:val="00CA482E"/>
    <w:rsid w:val="00CA4D31"/>
    <w:rsid w:val="00CA4E98"/>
    <w:rsid w:val="00CA4ECB"/>
    <w:rsid w:val="00CA53CF"/>
    <w:rsid w:val="00CA5928"/>
    <w:rsid w:val="00CA599D"/>
    <w:rsid w:val="00CA5E27"/>
    <w:rsid w:val="00CA5F1E"/>
    <w:rsid w:val="00CA5FD3"/>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1E5C"/>
    <w:rsid w:val="00CB216F"/>
    <w:rsid w:val="00CB2685"/>
    <w:rsid w:val="00CB2B61"/>
    <w:rsid w:val="00CB2C3B"/>
    <w:rsid w:val="00CB3DD7"/>
    <w:rsid w:val="00CB3FF6"/>
    <w:rsid w:val="00CB4905"/>
    <w:rsid w:val="00CB4B33"/>
    <w:rsid w:val="00CB5115"/>
    <w:rsid w:val="00CB5137"/>
    <w:rsid w:val="00CB55A9"/>
    <w:rsid w:val="00CB5B8D"/>
    <w:rsid w:val="00CB5BCB"/>
    <w:rsid w:val="00CB60CB"/>
    <w:rsid w:val="00CB688C"/>
    <w:rsid w:val="00CB6BAB"/>
    <w:rsid w:val="00CB702A"/>
    <w:rsid w:val="00CB7170"/>
    <w:rsid w:val="00CB7D59"/>
    <w:rsid w:val="00CC0011"/>
    <w:rsid w:val="00CC0511"/>
    <w:rsid w:val="00CC07C9"/>
    <w:rsid w:val="00CC0AAC"/>
    <w:rsid w:val="00CC0BCD"/>
    <w:rsid w:val="00CC0D98"/>
    <w:rsid w:val="00CC132C"/>
    <w:rsid w:val="00CC1B2D"/>
    <w:rsid w:val="00CC1CDA"/>
    <w:rsid w:val="00CC1F35"/>
    <w:rsid w:val="00CC2488"/>
    <w:rsid w:val="00CC268C"/>
    <w:rsid w:val="00CC2881"/>
    <w:rsid w:val="00CC2B36"/>
    <w:rsid w:val="00CC2B6F"/>
    <w:rsid w:val="00CC302A"/>
    <w:rsid w:val="00CC32E0"/>
    <w:rsid w:val="00CC3423"/>
    <w:rsid w:val="00CC3512"/>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C7E54"/>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573"/>
    <w:rsid w:val="00CD67A4"/>
    <w:rsid w:val="00CD68A5"/>
    <w:rsid w:val="00CD68A7"/>
    <w:rsid w:val="00CD6C25"/>
    <w:rsid w:val="00CD6CB2"/>
    <w:rsid w:val="00CD6EA2"/>
    <w:rsid w:val="00CD74E6"/>
    <w:rsid w:val="00CD76AB"/>
    <w:rsid w:val="00CD7B37"/>
    <w:rsid w:val="00CE02FD"/>
    <w:rsid w:val="00CE0388"/>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9E0"/>
    <w:rsid w:val="00CE4EB9"/>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CC0"/>
    <w:rsid w:val="00CF1715"/>
    <w:rsid w:val="00CF1CA9"/>
    <w:rsid w:val="00CF2325"/>
    <w:rsid w:val="00CF2558"/>
    <w:rsid w:val="00CF28A3"/>
    <w:rsid w:val="00CF313F"/>
    <w:rsid w:val="00CF32EA"/>
    <w:rsid w:val="00CF387C"/>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27A"/>
    <w:rsid w:val="00D03851"/>
    <w:rsid w:val="00D03AE5"/>
    <w:rsid w:val="00D03D69"/>
    <w:rsid w:val="00D04240"/>
    <w:rsid w:val="00D0477B"/>
    <w:rsid w:val="00D0486C"/>
    <w:rsid w:val="00D04A14"/>
    <w:rsid w:val="00D0525C"/>
    <w:rsid w:val="00D05509"/>
    <w:rsid w:val="00D05672"/>
    <w:rsid w:val="00D056ED"/>
    <w:rsid w:val="00D05A4D"/>
    <w:rsid w:val="00D05BFA"/>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E06"/>
    <w:rsid w:val="00D11012"/>
    <w:rsid w:val="00D11353"/>
    <w:rsid w:val="00D113D8"/>
    <w:rsid w:val="00D114B5"/>
    <w:rsid w:val="00D117AA"/>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284"/>
    <w:rsid w:val="00D14725"/>
    <w:rsid w:val="00D148F3"/>
    <w:rsid w:val="00D14A4F"/>
    <w:rsid w:val="00D14B27"/>
    <w:rsid w:val="00D14BF9"/>
    <w:rsid w:val="00D14D99"/>
    <w:rsid w:val="00D15279"/>
    <w:rsid w:val="00D154C1"/>
    <w:rsid w:val="00D1556C"/>
    <w:rsid w:val="00D15FA5"/>
    <w:rsid w:val="00D161C4"/>
    <w:rsid w:val="00D16488"/>
    <w:rsid w:val="00D1661A"/>
    <w:rsid w:val="00D1720F"/>
    <w:rsid w:val="00D17300"/>
    <w:rsid w:val="00D176E9"/>
    <w:rsid w:val="00D17829"/>
    <w:rsid w:val="00D17D95"/>
    <w:rsid w:val="00D17F40"/>
    <w:rsid w:val="00D20602"/>
    <w:rsid w:val="00D20A74"/>
    <w:rsid w:val="00D21302"/>
    <w:rsid w:val="00D21683"/>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C52"/>
    <w:rsid w:val="00D23DB6"/>
    <w:rsid w:val="00D23E72"/>
    <w:rsid w:val="00D23FDB"/>
    <w:rsid w:val="00D24B6F"/>
    <w:rsid w:val="00D24D6D"/>
    <w:rsid w:val="00D256D6"/>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50D"/>
    <w:rsid w:val="00D3085D"/>
    <w:rsid w:val="00D308E8"/>
    <w:rsid w:val="00D31837"/>
    <w:rsid w:val="00D31944"/>
    <w:rsid w:val="00D31AEA"/>
    <w:rsid w:val="00D32661"/>
    <w:rsid w:val="00D3270F"/>
    <w:rsid w:val="00D327EE"/>
    <w:rsid w:val="00D328AB"/>
    <w:rsid w:val="00D33028"/>
    <w:rsid w:val="00D33347"/>
    <w:rsid w:val="00D33F19"/>
    <w:rsid w:val="00D33F4A"/>
    <w:rsid w:val="00D34377"/>
    <w:rsid w:val="00D34468"/>
    <w:rsid w:val="00D34A7D"/>
    <w:rsid w:val="00D34AF5"/>
    <w:rsid w:val="00D34B59"/>
    <w:rsid w:val="00D35825"/>
    <w:rsid w:val="00D3589E"/>
    <w:rsid w:val="00D359EF"/>
    <w:rsid w:val="00D35BE5"/>
    <w:rsid w:val="00D35D6C"/>
    <w:rsid w:val="00D35EF1"/>
    <w:rsid w:val="00D36495"/>
    <w:rsid w:val="00D36DA9"/>
    <w:rsid w:val="00D379A3"/>
    <w:rsid w:val="00D37D04"/>
    <w:rsid w:val="00D40116"/>
    <w:rsid w:val="00D40153"/>
    <w:rsid w:val="00D4083F"/>
    <w:rsid w:val="00D40ADA"/>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E18"/>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B22"/>
    <w:rsid w:val="00D53DED"/>
    <w:rsid w:val="00D53F21"/>
    <w:rsid w:val="00D54413"/>
    <w:rsid w:val="00D54503"/>
    <w:rsid w:val="00D546D5"/>
    <w:rsid w:val="00D55243"/>
    <w:rsid w:val="00D5549A"/>
    <w:rsid w:val="00D556C3"/>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14D"/>
    <w:rsid w:val="00D6487E"/>
    <w:rsid w:val="00D65353"/>
    <w:rsid w:val="00D6540B"/>
    <w:rsid w:val="00D65443"/>
    <w:rsid w:val="00D657AD"/>
    <w:rsid w:val="00D658F5"/>
    <w:rsid w:val="00D66541"/>
    <w:rsid w:val="00D66589"/>
    <w:rsid w:val="00D665E5"/>
    <w:rsid w:val="00D666A6"/>
    <w:rsid w:val="00D66743"/>
    <w:rsid w:val="00D66A42"/>
    <w:rsid w:val="00D675CD"/>
    <w:rsid w:val="00D6782A"/>
    <w:rsid w:val="00D67D3B"/>
    <w:rsid w:val="00D7003A"/>
    <w:rsid w:val="00D700A0"/>
    <w:rsid w:val="00D70917"/>
    <w:rsid w:val="00D7093A"/>
    <w:rsid w:val="00D70B09"/>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8E"/>
    <w:rsid w:val="00D736DC"/>
    <w:rsid w:val="00D73902"/>
    <w:rsid w:val="00D7399C"/>
    <w:rsid w:val="00D73AFE"/>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05A"/>
    <w:rsid w:val="00D82201"/>
    <w:rsid w:val="00D8230F"/>
    <w:rsid w:val="00D8344F"/>
    <w:rsid w:val="00D83BEB"/>
    <w:rsid w:val="00D83D14"/>
    <w:rsid w:val="00D84055"/>
    <w:rsid w:val="00D842A3"/>
    <w:rsid w:val="00D84CEB"/>
    <w:rsid w:val="00D84F5D"/>
    <w:rsid w:val="00D84F8B"/>
    <w:rsid w:val="00D85393"/>
    <w:rsid w:val="00D853B2"/>
    <w:rsid w:val="00D85402"/>
    <w:rsid w:val="00D85413"/>
    <w:rsid w:val="00D8542D"/>
    <w:rsid w:val="00D85730"/>
    <w:rsid w:val="00D85885"/>
    <w:rsid w:val="00D85D1A"/>
    <w:rsid w:val="00D86262"/>
    <w:rsid w:val="00D86399"/>
    <w:rsid w:val="00D865FF"/>
    <w:rsid w:val="00D870B2"/>
    <w:rsid w:val="00D87AD7"/>
    <w:rsid w:val="00D90339"/>
    <w:rsid w:val="00D90376"/>
    <w:rsid w:val="00D90663"/>
    <w:rsid w:val="00D906D5"/>
    <w:rsid w:val="00D90873"/>
    <w:rsid w:val="00D90AF3"/>
    <w:rsid w:val="00D90D97"/>
    <w:rsid w:val="00D911BE"/>
    <w:rsid w:val="00D91968"/>
    <w:rsid w:val="00D928B1"/>
    <w:rsid w:val="00D92944"/>
    <w:rsid w:val="00D9296E"/>
    <w:rsid w:val="00D92AE1"/>
    <w:rsid w:val="00D9321B"/>
    <w:rsid w:val="00D93389"/>
    <w:rsid w:val="00D9370A"/>
    <w:rsid w:val="00D9395B"/>
    <w:rsid w:val="00D93B32"/>
    <w:rsid w:val="00D93C24"/>
    <w:rsid w:val="00D942F5"/>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CEF"/>
    <w:rsid w:val="00D97E6E"/>
    <w:rsid w:val="00D97F70"/>
    <w:rsid w:val="00DA058C"/>
    <w:rsid w:val="00DA06C6"/>
    <w:rsid w:val="00DA0AAC"/>
    <w:rsid w:val="00DA0BC4"/>
    <w:rsid w:val="00DA0C1C"/>
    <w:rsid w:val="00DA0F09"/>
    <w:rsid w:val="00DA0FE4"/>
    <w:rsid w:val="00DA1068"/>
    <w:rsid w:val="00DA1674"/>
    <w:rsid w:val="00DA1C91"/>
    <w:rsid w:val="00DA1D1C"/>
    <w:rsid w:val="00DA1EB0"/>
    <w:rsid w:val="00DA1EBA"/>
    <w:rsid w:val="00DA28D6"/>
    <w:rsid w:val="00DA298A"/>
    <w:rsid w:val="00DA29C8"/>
    <w:rsid w:val="00DA2ACA"/>
    <w:rsid w:val="00DA3646"/>
    <w:rsid w:val="00DA40DC"/>
    <w:rsid w:val="00DA4101"/>
    <w:rsid w:val="00DA42A6"/>
    <w:rsid w:val="00DA42F2"/>
    <w:rsid w:val="00DA42F4"/>
    <w:rsid w:val="00DA44D3"/>
    <w:rsid w:val="00DA454A"/>
    <w:rsid w:val="00DA48F1"/>
    <w:rsid w:val="00DA494B"/>
    <w:rsid w:val="00DA505B"/>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1120"/>
    <w:rsid w:val="00DB1323"/>
    <w:rsid w:val="00DB14C9"/>
    <w:rsid w:val="00DB1654"/>
    <w:rsid w:val="00DB1E4C"/>
    <w:rsid w:val="00DB2217"/>
    <w:rsid w:val="00DB228B"/>
    <w:rsid w:val="00DB235B"/>
    <w:rsid w:val="00DB242E"/>
    <w:rsid w:val="00DB2F2F"/>
    <w:rsid w:val="00DB2F33"/>
    <w:rsid w:val="00DB2F57"/>
    <w:rsid w:val="00DB2FA0"/>
    <w:rsid w:val="00DB3073"/>
    <w:rsid w:val="00DB33B6"/>
    <w:rsid w:val="00DB3906"/>
    <w:rsid w:val="00DB3A9B"/>
    <w:rsid w:val="00DB3C4C"/>
    <w:rsid w:val="00DB4659"/>
    <w:rsid w:val="00DB522C"/>
    <w:rsid w:val="00DB524A"/>
    <w:rsid w:val="00DB5500"/>
    <w:rsid w:val="00DB553D"/>
    <w:rsid w:val="00DB590A"/>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B7FEC"/>
    <w:rsid w:val="00DC0277"/>
    <w:rsid w:val="00DC05D9"/>
    <w:rsid w:val="00DC0799"/>
    <w:rsid w:val="00DC1742"/>
    <w:rsid w:val="00DC18F2"/>
    <w:rsid w:val="00DC20B3"/>
    <w:rsid w:val="00DC24D9"/>
    <w:rsid w:val="00DC2762"/>
    <w:rsid w:val="00DC2914"/>
    <w:rsid w:val="00DC2B37"/>
    <w:rsid w:val="00DC2CD7"/>
    <w:rsid w:val="00DC2FCC"/>
    <w:rsid w:val="00DC31FF"/>
    <w:rsid w:val="00DC35AC"/>
    <w:rsid w:val="00DC35E5"/>
    <w:rsid w:val="00DC3B67"/>
    <w:rsid w:val="00DC3E10"/>
    <w:rsid w:val="00DC3F87"/>
    <w:rsid w:val="00DC4256"/>
    <w:rsid w:val="00DC42B5"/>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46D3"/>
    <w:rsid w:val="00DD4BFA"/>
    <w:rsid w:val="00DD4D95"/>
    <w:rsid w:val="00DD4F6D"/>
    <w:rsid w:val="00DD53B8"/>
    <w:rsid w:val="00DD5694"/>
    <w:rsid w:val="00DD58F8"/>
    <w:rsid w:val="00DD5993"/>
    <w:rsid w:val="00DD663E"/>
    <w:rsid w:val="00DD6ADD"/>
    <w:rsid w:val="00DD6EA7"/>
    <w:rsid w:val="00DD700F"/>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E79"/>
    <w:rsid w:val="00DE3F1E"/>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967"/>
    <w:rsid w:val="00DF0B7C"/>
    <w:rsid w:val="00DF0BB9"/>
    <w:rsid w:val="00DF0C1A"/>
    <w:rsid w:val="00DF0C82"/>
    <w:rsid w:val="00DF0CE0"/>
    <w:rsid w:val="00DF122C"/>
    <w:rsid w:val="00DF17EB"/>
    <w:rsid w:val="00DF2646"/>
    <w:rsid w:val="00DF28A9"/>
    <w:rsid w:val="00DF2F76"/>
    <w:rsid w:val="00DF37BA"/>
    <w:rsid w:val="00DF38FA"/>
    <w:rsid w:val="00DF3D70"/>
    <w:rsid w:val="00DF3DFB"/>
    <w:rsid w:val="00DF4A17"/>
    <w:rsid w:val="00DF4D73"/>
    <w:rsid w:val="00DF53DD"/>
    <w:rsid w:val="00DF53EB"/>
    <w:rsid w:val="00DF5A58"/>
    <w:rsid w:val="00DF5E57"/>
    <w:rsid w:val="00DF66BA"/>
    <w:rsid w:val="00DF66D9"/>
    <w:rsid w:val="00DF6846"/>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50A"/>
    <w:rsid w:val="00E0364D"/>
    <w:rsid w:val="00E03BDA"/>
    <w:rsid w:val="00E03E4E"/>
    <w:rsid w:val="00E0459B"/>
    <w:rsid w:val="00E048FA"/>
    <w:rsid w:val="00E04958"/>
    <w:rsid w:val="00E04B79"/>
    <w:rsid w:val="00E04C7A"/>
    <w:rsid w:val="00E050B5"/>
    <w:rsid w:val="00E054DA"/>
    <w:rsid w:val="00E0552A"/>
    <w:rsid w:val="00E05935"/>
    <w:rsid w:val="00E05E18"/>
    <w:rsid w:val="00E06C48"/>
    <w:rsid w:val="00E06EE2"/>
    <w:rsid w:val="00E07C0A"/>
    <w:rsid w:val="00E07C76"/>
    <w:rsid w:val="00E10360"/>
    <w:rsid w:val="00E103B2"/>
    <w:rsid w:val="00E1054E"/>
    <w:rsid w:val="00E107CD"/>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937"/>
    <w:rsid w:val="00E15B62"/>
    <w:rsid w:val="00E165AB"/>
    <w:rsid w:val="00E166C1"/>
    <w:rsid w:val="00E17065"/>
    <w:rsid w:val="00E17333"/>
    <w:rsid w:val="00E17427"/>
    <w:rsid w:val="00E1761C"/>
    <w:rsid w:val="00E176A4"/>
    <w:rsid w:val="00E1781C"/>
    <w:rsid w:val="00E179CF"/>
    <w:rsid w:val="00E17A5D"/>
    <w:rsid w:val="00E17A67"/>
    <w:rsid w:val="00E17BF7"/>
    <w:rsid w:val="00E17C4C"/>
    <w:rsid w:val="00E17CA2"/>
    <w:rsid w:val="00E17EAD"/>
    <w:rsid w:val="00E17F2E"/>
    <w:rsid w:val="00E20535"/>
    <w:rsid w:val="00E20C81"/>
    <w:rsid w:val="00E215B6"/>
    <w:rsid w:val="00E21AA5"/>
    <w:rsid w:val="00E22193"/>
    <w:rsid w:val="00E22227"/>
    <w:rsid w:val="00E22AC6"/>
    <w:rsid w:val="00E22B84"/>
    <w:rsid w:val="00E23C3E"/>
    <w:rsid w:val="00E24306"/>
    <w:rsid w:val="00E248F5"/>
    <w:rsid w:val="00E24916"/>
    <w:rsid w:val="00E24A32"/>
    <w:rsid w:val="00E255DF"/>
    <w:rsid w:val="00E256F9"/>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E80"/>
    <w:rsid w:val="00E34FCB"/>
    <w:rsid w:val="00E35692"/>
    <w:rsid w:val="00E35784"/>
    <w:rsid w:val="00E35AA1"/>
    <w:rsid w:val="00E35D60"/>
    <w:rsid w:val="00E35DD1"/>
    <w:rsid w:val="00E36339"/>
    <w:rsid w:val="00E36478"/>
    <w:rsid w:val="00E3668D"/>
    <w:rsid w:val="00E36AD0"/>
    <w:rsid w:val="00E36B12"/>
    <w:rsid w:val="00E372D2"/>
    <w:rsid w:val="00E373BD"/>
    <w:rsid w:val="00E37A5E"/>
    <w:rsid w:val="00E37E72"/>
    <w:rsid w:val="00E4020F"/>
    <w:rsid w:val="00E402A1"/>
    <w:rsid w:val="00E40549"/>
    <w:rsid w:val="00E40AA3"/>
    <w:rsid w:val="00E42924"/>
    <w:rsid w:val="00E42C21"/>
    <w:rsid w:val="00E43076"/>
    <w:rsid w:val="00E4333D"/>
    <w:rsid w:val="00E437D2"/>
    <w:rsid w:val="00E43907"/>
    <w:rsid w:val="00E43CCD"/>
    <w:rsid w:val="00E44258"/>
    <w:rsid w:val="00E443A8"/>
    <w:rsid w:val="00E44A04"/>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4A6"/>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08B"/>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B3F"/>
    <w:rsid w:val="00E640D3"/>
    <w:rsid w:val="00E64227"/>
    <w:rsid w:val="00E642CF"/>
    <w:rsid w:val="00E6459C"/>
    <w:rsid w:val="00E64C89"/>
    <w:rsid w:val="00E64DA2"/>
    <w:rsid w:val="00E64F5A"/>
    <w:rsid w:val="00E653F3"/>
    <w:rsid w:val="00E65416"/>
    <w:rsid w:val="00E65482"/>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0BA"/>
    <w:rsid w:val="00E711A8"/>
    <w:rsid w:val="00E7135A"/>
    <w:rsid w:val="00E71958"/>
    <w:rsid w:val="00E72157"/>
    <w:rsid w:val="00E724ED"/>
    <w:rsid w:val="00E72D0B"/>
    <w:rsid w:val="00E72E34"/>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6F03"/>
    <w:rsid w:val="00E7784A"/>
    <w:rsid w:val="00E77911"/>
    <w:rsid w:val="00E779D7"/>
    <w:rsid w:val="00E77A72"/>
    <w:rsid w:val="00E77ADD"/>
    <w:rsid w:val="00E77F0E"/>
    <w:rsid w:val="00E80135"/>
    <w:rsid w:val="00E803D9"/>
    <w:rsid w:val="00E8047E"/>
    <w:rsid w:val="00E80E60"/>
    <w:rsid w:val="00E80FE1"/>
    <w:rsid w:val="00E81724"/>
    <w:rsid w:val="00E81D8D"/>
    <w:rsid w:val="00E82B2E"/>
    <w:rsid w:val="00E82DB9"/>
    <w:rsid w:val="00E83070"/>
    <w:rsid w:val="00E83233"/>
    <w:rsid w:val="00E834CC"/>
    <w:rsid w:val="00E83758"/>
    <w:rsid w:val="00E8378B"/>
    <w:rsid w:val="00E83847"/>
    <w:rsid w:val="00E83899"/>
    <w:rsid w:val="00E83BC8"/>
    <w:rsid w:val="00E83C64"/>
    <w:rsid w:val="00E83E2E"/>
    <w:rsid w:val="00E841AE"/>
    <w:rsid w:val="00E8446A"/>
    <w:rsid w:val="00E84D1B"/>
    <w:rsid w:val="00E85AF4"/>
    <w:rsid w:val="00E85E90"/>
    <w:rsid w:val="00E8612C"/>
    <w:rsid w:val="00E86223"/>
    <w:rsid w:val="00E8639A"/>
    <w:rsid w:val="00E8656E"/>
    <w:rsid w:val="00E86CA5"/>
    <w:rsid w:val="00E86E07"/>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BB3"/>
    <w:rsid w:val="00E92CDD"/>
    <w:rsid w:val="00E92CFF"/>
    <w:rsid w:val="00E9301B"/>
    <w:rsid w:val="00E93623"/>
    <w:rsid w:val="00E939B8"/>
    <w:rsid w:val="00E93F56"/>
    <w:rsid w:val="00E940E6"/>
    <w:rsid w:val="00E94169"/>
    <w:rsid w:val="00E942A8"/>
    <w:rsid w:val="00E943FE"/>
    <w:rsid w:val="00E94628"/>
    <w:rsid w:val="00E949F8"/>
    <w:rsid w:val="00E94FB6"/>
    <w:rsid w:val="00E95127"/>
    <w:rsid w:val="00E954FD"/>
    <w:rsid w:val="00E956A3"/>
    <w:rsid w:val="00E958AA"/>
    <w:rsid w:val="00E96238"/>
    <w:rsid w:val="00E96E1B"/>
    <w:rsid w:val="00E972F7"/>
    <w:rsid w:val="00E97361"/>
    <w:rsid w:val="00E9744E"/>
    <w:rsid w:val="00E97F4A"/>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C35"/>
    <w:rsid w:val="00EB1FA2"/>
    <w:rsid w:val="00EB2089"/>
    <w:rsid w:val="00EB2302"/>
    <w:rsid w:val="00EB24C3"/>
    <w:rsid w:val="00EB2706"/>
    <w:rsid w:val="00EB2AF1"/>
    <w:rsid w:val="00EB2C2A"/>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564B"/>
    <w:rsid w:val="00EC5E8D"/>
    <w:rsid w:val="00EC66C2"/>
    <w:rsid w:val="00EC6FFE"/>
    <w:rsid w:val="00EC70E7"/>
    <w:rsid w:val="00EC7D61"/>
    <w:rsid w:val="00EC7E79"/>
    <w:rsid w:val="00EC7E8B"/>
    <w:rsid w:val="00EC7F57"/>
    <w:rsid w:val="00ED04DB"/>
    <w:rsid w:val="00ED05AF"/>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C37"/>
    <w:rsid w:val="00EE4C79"/>
    <w:rsid w:val="00EE5306"/>
    <w:rsid w:val="00EE5326"/>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49C2"/>
    <w:rsid w:val="00F05069"/>
    <w:rsid w:val="00F058A0"/>
    <w:rsid w:val="00F058D3"/>
    <w:rsid w:val="00F05CED"/>
    <w:rsid w:val="00F05EB4"/>
    <w:rsid w:val="00F05F67"/>
    <w:rsid w:val="00F05FA6"/>
    <w:rsid w:val="00F062B5"/>
    <w:rsid w:val="00F0644C"/>
    <w:rsid w:val="00F064F5"/>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659C"/>
    <w:rsid w:val="00F17277"/>
    <w:rsid w:val="00F174E1"/>
    <w:rsid w:val="00F1798A"/>
    <w:rsid w:val="00F17A4D"/>
    <w:rsid w:val="00F17A5D"/>
    <w:rsid w:val="00F17D3F"/>
    <w:rsid w:val="00F203E9"/>
    <w:rsid w:val="00F20732"/>
    <w:rsid w:val="00F20BDA"/>
    <w:rsid w:val="00F21018"/>
    <w:rsid w:val="00F212A1"/>
    <w:rsid w:val="00F212F5"/>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474"/>
    <w:rsid w:val="00F33590"/>
    <w:rsid w:val="00F33BF3"/>
    <w:rsid w:val="00F34156"/>
    <w:rsid w:val="00F342E2"/>
    <w:rsid w:val="00F345CB"/>
    <w:rsid w:val="00F34643"/>
    <w:rsid w:val="00F34B44"/>
    <w:rsid w:val="00F34EF7"/>
    <w:rsid w:val="00F35BA6"/>
    <w:rsid w:val="00F35BD3"/>
    <w:rsid w:val="00F360B4"/>
    <w:rsid w:val="00F360C1"/>
    <w:rsid w:val="00F363C3"/>
    <w:rsid w:val="00F363F3"/>
    <w:rsid w:val="00F36769"/>
    <w:rsid w:val="00F36B7C"/>
    <w:rsid w:val="00F36C05"/>
    <w:rsid w:val="00F36C26"/>
    <w:rsid w:val="00F36CB5"/>
    <w:rsid w:val="00F36CD0"/>
    <w:rsid w:val="00F36EA7"/>
    <w:rsid w:val="00F377B1"/>
    <w:rsid w:val="00F37AC4"/>
    <w:rsid w:val="00F37C1F"/>
    <w:rsid w:val="00F37D26"/>
    <w:rsid w:val="00F37E8C"/>
    <w:rsid w:val="00F37F3C"/>
    <w:rsid w:val="00F401DE"/>
    <w:rsid w:val="00F404FF"/>
    <w:rsid w:val="00F40546"/>
    <w:rsid w:val="00F407A1"/>
    <w:rsid w:val="00F40F33"/>
    <w:rsid w:val="00F41B2B"/>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1E2"/>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7B5"/>
    <w:rsid w:val="00F54867"/>
    <w:rsid w:val="00F54FE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68C"/>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4F0C"/>
    <w:rsid w:val="00F74F3F"/>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2A6"/>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AE8"/>
    <w:rsid w:val="00F96EEA"/>
    <w:rsid w:val="00F970BF"/>
    <w:rsid w:val="00F974FB"/>
    <w:rsid w:val="00F97837"/>
    <w:rsid w:val="00F97CBE"/>
    <w:rsid w:val="00F97D87"/>
    <w:rsid w:val="00F97FB9"/>
    <w:rsid w:val="00FA0265"/>
    <w:rsid w:val="00FA059C"/>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401E"/>
    <w:rsid w:val="00FA44B8"/>
    <w:rsid w:val="00FA46E7"/>
    <w:rsid w:val="00FA47C8"/>
    <w:rsid w:val="00FA4CB9"/>
    <w:rsid w:val="00FA4CBC"/>
    <w:rsid w:val="00FA52A0"/>
    <w:rsid w:val="00FA537E"/>
    <w:rsid w:val="00FA541B"/>
    <w:rsid w:val="00FA5653"/>
    <w:rsid w:val="00FA56C4"/>
    <w:rsid w:val="00FA588B"/>
    <w:rsid w:val="00FA5A02"/>
    <w:rsid w:val="00FA632A"/>
    <w:rsid w:val="00FA67F8"/>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730"/>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03"/>
    <w:rsid w:val="00FD3276"/>
    <w:rsid w:val="00FD32B1"/>
    <w:rsid w:val="00FD3663"/>
    <w:rsid w:val="00FD3B7F"/>
    <w:rsid w:val="00FD404B"/>
    <w:rsid w:val="00FD418C"/>
    <w:rsid w:val="00FD5731"/>
    <w:rsid w:val="00FD5766"/>
    <w:rsid w:val="00FD5789"/>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579"/>
    <w:rsid w:val="00FE3851"/>
    <w:rsid w:val="00FE3A58"/>
    <w:rsid w:val="00FE3DAE"/>
    <w:rsid w:val="00FE3E0F"/>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101"/>
    <w:rsid w:val="00FF221D"/>
    <w:rsid w:val="00FF2228"/>
    <w:rsid w:val="00FF226E"/>
    <w:rsid w:val="00FF24A3"/>
    <w:rsid w:val="00FF284F"/>
    <w:rsid w:val="00FF2D7A"/>
    <w:rsid w:val="00FF2DA6"/>
    <w:rsid w:val="00FF2E06"/>
    <w:rsid w:val="00FF2E34"/>
    <w:rsid w:val="00FF2F10"/>
    <w:rsid w:val="00FF30EF"/>
    <w:rsid w:val="00FF3184"/>
    <w:rsid w:val="00FF3B96"/>
    <w:rsid w:val="00FF3C5F"/>
    <w:rsid w:val="00FF3CD8"/>
    <w:rsid w:val="00FF3CDD"/>
    <w:rsid w:val="00FF3D19"/>
    <w:rsid w:val="00FF3DB9"/>
    <w:rsid w:val="00FF45F5"/>
    <w:rsid w:val="00FF477B"/>
    <w:rsid w:val="00FF47D1"/>
    <w:rsid w:val="00FF50DD"/>
    <w:rsid w:val="00FF51EA"/>
    <w:rsid w:val="00FF5524"/>
    <w:rsid w:val="00FF5610"/>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7DB05C07-3824-48C9-B271-3DD23261E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A5FD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uiPriority w:val="99"/>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出段落,列,P,列表段,B"/>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qFormat/>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uiPriority w:val="99"/>
    <w:qFormat/>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2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Recommend-1">
    <w:name w:val="Recommend-1"/>
    <w:basedOn w:val="a1"/>
    <w:link w:val="Recommend-1Char"/>
    <w:qFormat/>
    <w:rsid w:val="00563E41"/>
    <w:pPr>
      <w:numPr>
        <w:numId w:val="35"/>
      </w:numPr>
      <w:jc w:val="both"/>
      <w:textAlignment w:val="auto"/>
    </w:pPr>
    <w:rPr>
      <w:rFonts w:eastAsia="宋体"/>
      <w:lang w:val="en-US" w:eastAsia="zh-CN"/>
    </w:rPr>
  </w:style>
  <w:style w:type="character" w:customStyle="1" w:styleId="Recommend-1Char">
    <w:name w:val="Recommend-1 Char"/>
    <w:link w:val="Recommend-1"/>
    <w:qFormat/>
    <w:rsid w:val="00563E41"/>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9568">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58839228">
      <w:bodyDiv w:val="1"/>
      <w:marLeft w:val="0"/>
      <w:marRight w:val="0"/>
      <w:marTop w:val="0"/>
      <w:marBottom w:val="0"/>
      <w:divBdr>
        <w:top w:val="none" w:sz="0" w:space="0" w:color="auto"/>
        <w:left w:val="none" w:sz="0" w:space="0" w:color="auto"/>
        <w:bottom w:val="none" w:sz="0" w:space="0" w:color="auto"/>
        <w:right w:val="none" w:sz="0" w:space="0" w:color="auto"/>
      </w:divBdr>
    </w:div>
    <w:div w:id="4801998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09900152">
      <w:bodyDiv w:val="1"/>
      <w:marLeft w:val="0"/>
      <w:marRight w:val="0"/>
      <w:marTop w:val="0"/>
      <w:marBottom w:val="0"/>
      <w:divBdr>
        <w:top w:val="none" w:sz="0" w:space="0" w:color="auto"/>
        <w:left w:val="none" w:sz="0" w:space="0" w:color="auto"/>
        <w:bottom w:val="none" w:sz="0" w:space="0" w:color="auto"/>
        <w:right w:val="none" w:sz="0" w:space="0" w:color="auto"/>
      </w:divBdr>
    </w:div>
    <w:div w:id="825516738">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313414258">
          <w:marLeft w:val="172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1852719217">
          <w:marLeft w:val="28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59101778">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2564183">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38963599">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5384888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34203226">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98E491C-1239-4CFF-ADEB-D02812090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2146</TotalTime>
  <Pages>5</Pages>
  <Words>2192</Words>
  <Characters>12498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19</cp:revision>
  <cp:lastPrinted>2010-01-06T08:23:00Z</cp:lastPrinted>
  <dcterms:created xsi:type="dcterms:W3CDTF">2023-09-20T02:18:00Z</dcterms:created>
  <dcterms:modified xsi:type="dcterms:W3CDTF">2023-09-29T06:20:00Z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(3)xriKtHgelQXiH7Kdo8icmulGaaP11yS91591vgPk7qCB2sNFIanwB3M5ofcm2A0h45+Pnnd8
a1Mvlb1rfdPw/4+trpqXktVWDskBymKUgRd8/ElRqo7Tgzr0O3SGMecSlyfrTr+o3zCEAY60
7wa8aqSFBPUnkQmXGHvj9WvyNWQMr5OnIFKe72XR17VaTTF6RbSmjqma4B9qcPiLQ/AO4Y7W
edstlLyuwE+NR/O5Qu</vt:lpwstr>
  </property>
  <property fmtid="{D5CDD505-2E9C-101B-9397-08002B2CF9AE}" pid="11" name="_2015_ms_pID_7253431">
    <vt:lpwstr>mVTUfKwhDtgKsjut03XKIAq8Qpk/nVzE72T/0EnYZR/YptnyGb5t2R
MjNIos71vAhTUkqY0jMCbXYJgO6xfwvAs5So/A++jHyi7heFooFo5Mv/i1uKQAenm27SdydV
YskifLLvq0mqdGCGlvTSoAFhxqd2qVW/4XbaRfGg33iOo/ar6xOwrhZe9WRx0Z5+jqjc5rE0
/7Ps3MUXeCmyd/9HmuBEgmTXkXm7RDqX0QqK</vt:lpwstr>
  </property>
  <property fmtid="{D5CDD505-2E9C-101B-9397-08002B2CF9AE}" pid="12" name="_2015_ms_pID_7253432">
    <vt:lpwstr>rBiKB6c5JT8I05hZCu2CmQJRu7U/CjgxvQ9q
2CPp4+utQ1FZRHjr6hqoyybTZY8l0QHh3e/OQsrTon6Hog2BYZI=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1690169014</vt:lpwstr>
  </property>
  <property fmtid="{D5CDD505-2E9C-101B-9397-08002B2CF9AE}" pid="21" name="GrammarlyDocumentId">
    <vt:lpwstr>fc098496baefb29f592d109e147917e89152d2ba0e3980649c2fb4607afe80ad</vt:lpwstr>
  </property>
</Properties>
</file>